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58" w:rsidRPr="00B32113" w:rsidRDefault="00000358" w:rsidP="00000358">
      <w:pPr>
        <w:spacing w:after="13" w:line="268" w:lineRule="auto"/>
        <w:ind w:left="1035"/>
        <w:jc w:val="both"/>
        <w:rPr>
          <w:lang w:val="ru-RU"/>
        </w:rPr>
      </w:pPr>
      <w:r w:rsidRPr="00B32113">
        <w:rPr>
          <w:b/>
          <w:lang w:val="ru-RU"/>
        </w:rPr>
        <w:t>Лекция 5: Лекарственные средства, влияющие на ЦНС. Фармакология противоэпилептических, противопаркинсонических средств и анальгетиков</w:t>
      </w:r>
      <w:r w:rsidRPr="00B32113">
        <w:rPr>
          <w:lang w:val="ru-RU"/>
        </w:rPr>
        <w:t xml:space="preserve">. </w:t>
      </w:r>
    </w:p>
    <w:p w:rsidR="00000358" w:rsidRPr="00B32113" w:rsidRDefault="00000358" w:rsidP="00000358">
      <w:pPr>
        <w:spacing w:after="32" w:line="259" w:lineRule="auto"/>
        <w:ind w:left="1040" w:firstLine="0"/>
        <w:jc w:val="both"/>
        <w:rPr>
          <w:lang w:val="ru-RU"/>
        </w:rPr>
      </w:pPr>
      <w:r w:rsidRPr="00B32113">
        <w:rPr>
          <w:b/>
          <w:lang w:val="ru-RU"/>
        </w:rPr>
        <w:t xml:space="preserve"> </w:t>
      </w:r>
    </w:p>
    <w:p w:rsidR="00000358" w:rsidRPr="00B32113" w:rsidRDefault="00000358" w:rsidP="00000358">
      <w:pPr>
        <w:spacing w:after="2" w:line="235" w:lineRule="auto"/>
        <w:ind w:left="589" w:firstLine="0"/>
        <w:jc w:val="both"/>
        <w:rPr>
          <w:lang w:val="ru-RU"/>
        </w:rPr>
      </w:pPr>
      <w:r w:rsidRPr="00B32113">
        <w:rPr>
          <w:b/>
          <w:i/>
          <w:lang w:val="ru-RU"/>
        </w:rPr>
        <w:t xml:space="preserve">Доцент кафедры Фармакологии Бабаева Светлана </w:t>
      </w:r>
      <w:r>
        <w:rPr>
          <w:b/>
        </w:rPr>
        <w:t>Svetlana</w:t>
      </w:r>
      <w:r w:rsidRPr="00B32113">
        <w:rPr>
          <w:b/>
          <w:lang w:val="ru-RU"/>
        </w:rPr>
        <w:t>.</w:t>
      </w:r>
      <w:r>
        <w:rPr>
          <w:b/>
        </w:rPr>
        <w:t>babayeva</w:t>
      </w:r>
      <w:r w:rsidRPr="00B32113">
        <w:rPr>
          <w:b/>
          <w:lang w:val="ru-RU"/>
        </w:rPr>
        <w:t>@</w:t>
      </w:r>
      <w:r>
        <w:rPr>
          <w:b/>
        </w:rPr>
        <w:t>amu</w:t>
      </w:r>
      <w:r w:rsidRPr="00B32113">
        <w:rPr>
          <w:b/>
          <w:lang w:val="ru-RU"/>
        </w:rPr>
        <w:t>.</w:t>
      </w:r>
      <w:r>
        <w:rPr>
          <w:b/>
        </w:rPr>
        <w:t>edu</w:t>
      </w:r>
      <w:r w:rsidRPr="00B32113">
        <w:rPr>
          <w:b/>
          <w:lang w:val="ru-RU"/>
        </w:rPr>
        <w:t>.</w:t>
      </w:r>
      <w:r>
        <w:rPr>
          <w:b/>
        </w:rPr>
        <w:t>az</w:t>
      </w:r>
      <w:r w:rsidRPr="00B32113">
        <w:rPr>
          <w:b/>
          <w:lang w:val="ru-RU"/>
        </w:rPr>
        <w:t xml:space="preserve"> </w:t>
      </w:r>
    </w:p>
    <w:p w:rsidR="00000358" w:rsidRPr="00B32113" w:rsidRDefault="00000358" w:rsidP="00000358">
      <w:pPr>
        <w:spacing w:after="32" w:line="259" w:lineRule="auto"/>
        <w:ind w:left="1040" w:firstLine="0"/>
        <w:jc w:val="both"/>
        <w:rPr>
          <w:lang w:val="ru-RU"/>
        </w:rPr>
      </w:pPr>
      <w:r w:rsidRPr="00B32113">
        <w:rPr>
          <w:b/>
          <w:lang w:val="ru-RU"/>
        </w:rPr>
        <w:t xml:space="preserve"> </w:t>
      </w:r>
    </w:p>
    <w:p w:rsidR="00000358" w:rsidRPr="00B32113" w:rsidRDefault="00000358" w:rsidP="00000358">
      <w:pPr>
        <w:spacing w:after="13" w:line="268" w:lineRule="auto"/>
        <w:ind w:left="1035"/>
        <w:jc w:val="both"/>
        <w:rPr>
          <w:lang w:val="ru-RU"/>
        </w:rPr>
      </w:pPr>
      <w:r w:rsidRPr="00B32113">
        <w:rPr>
          <w:b/>
          <w:lang w:val="ru-RU"/>
        </w:rPr>
        <w:t xml:space="preserve">ПРОТИВОЭПИЛЕПТИЧЕСКИЕ СРЕДСТВА. </w:t>
      </w:r>
    </w:p>
    <w:p w:rsidR="00000358" w:rsidRPr="00B32113" w:rsidRDefault="00000358" w:rsidP="00000358">
      <w:pPr>
        <w:ind w:left="1035" w:right="3"/>
        <w:jc w:val="both"/>
        <w:rPr>
          <w:lang w:val="ru-RU"/>
        </w:rPr>
      </w:pPr>
      <w:r w:rsidRPr="00B32113">
        <w:rPr>
          <w:lang w:val="ru-RU"/>
        </w:rPr>
        <w:t xml:space="preserve">Эпилепсия - тяжелое заболевание (наиболее тяжелая форма – слабоумие). </w:t>
      </w:r>
    </w:p>
    <w:p w:rsidR="00000358" w:rsidRPr="00B32113" w:rsidRDefault="00000358" w:rsidP="00000358">
      <w:pPr>
        <w:ind w:left="1035" w:right="3"/>
        <w:jc w:val="both"/>
        <w:rPr>
          <w:lang w:val="ru-RU"/>
        </w:rPr>
      </w:pPr>
      <w:r w:rsidRPr="00B32113">
        <w:rPr>
          <w:lang w:val="ru-RU"/>
        </w:rPr>
        <w:t xml:space="preserve">Характерны периодические судорожные припадки. В популяции встречается с частотой 1:100. </w:t>
      </w:r>
    </w:p>
    <w:p w:rsidR="00000358" w:rsidRPr="00B32113" w:rsidRDefault="00000358" w:rsidP="00000358">
      <w:pPr>
        <w:spacing w:after="239"/>
        <w:ind w:left="1035" w:right="3"/>
        <w:jc w:val="both"/>
        <w:rPr>
          <w:lang w:val="ru-RU"/>
        </w:rPr>
      </w:pPr>
      <w:r w:rsidRPr="00B32113">
        <w:rPr>
          <w:lang w:val="ru-RU"/>
        </w:rPr>
        <w:t xml:space="preserve">"Эпилепсия" - термин собирательный, применяемый для обозначения группы хронической судорожной патологии, общим для которой являются внезапные приступы (припадки) с потерей или расстройством сознания, обычно, но не всегда, сопровождающейся характерными движениями (судороги) и иногда спонтанной гиперреактивностью. Припадки почти всегда коррелируют с изменениями на ЭЭГ. </w:t>
      </w:r>
    </w:p>
    <w:p w:rsidR="00000358" w:rsidRPr="00B32113" w:rsidRDefault="00000358" w:rsidP="00000358">
      <w:pPr>
        <w:spacing w:after="291"/>
        <w:ind w:left="1035" w:right="3"/>
        <w:jc w:val="both"/>
        <w:rPr>
          <w:lang w:val="ru-RU"/>
        </w:rPr>
      </w:pPr>
      <w:r w:rsidRPr="00B32113">
        <w:rPr>
          <w:lang w:val="ru-RU"/>
        </w:rPr>
        <w:t xml:space="preserve">Существует несколько судорожных и бессудорожных форм приступов эпилепсии, каждая из которых характеризуется своеобразной клинической картиной и определенными изменениями ЭЭГ (последнее имеет большое диагностическое значение). </w:t>
      </w:r>
    </w:p>
    <w:p w:rsidR="00000358" w:rsidRDefault="00000358" w:rsidP="00000358">
      <w:pPr>
        <w:spacing w:after="239"/>
        <w:ind w:left="1035" w:right="3"/>
        <w:jc w:val="both"/>
      </w:pPr>
      <w:r>
        <w:t xml:space="preserve">Выделяют: </w:t>
      </w:r>
    </w:p>
    <w:p w:rsidR="00000358" w:rsidRPr="00B32113" w:rsidRDefault="00000358" w:rsidP="00000358">
      <w:pPr>
        <w:numPr>
          <w:ilvl w:val="0"/>
          <w:numId w:val="1"/>
        </w:numPr>
        <w:spacing w:after="287"/>
        <w:ind w:right="3" w:hanging="305"/>
        <w:jc w:val="both"/>
        <w:rPr>
          <w:lang w:val="ru-RU"/>
        </w:rPr>
      </w:pPr>
      <w:r w:rsidRPr="00B32113">
        <w:rPr>
          <w:lang w:val="ru-RU"/>
        </w:rPr>
        <w:t xml:space="preserve">большие судорожные припадки (большая эпилепсия, </w:t>
      </w:r>
      <w:r>
        <w:t>grand</w:t>
      </w:r>
      <w:r w:rsidRPr="00B32113">
        <w:rPr>
          <w:lang w:val="ru-RU"/>
        </w:rPr>
        <w:t xml:space="preserve"> </w:t>
      </w:r>
      <w:r>
        <w:t>mal</w:t>
      </w:r>
      <w:r w:rsidRPr="00B32113">
        <w:rPr>
          <w:lang w:val="ru-RU"/>
        </w:rPr>
        <w:t xml:space="preserve">, приступ длится 10-15 минут); </w:t>
      </w:r>
    </w:p>
    <w:p w:rsidR="00000358" w:rsidRDefault="00000358" w:rsidP="00000358">
      <w:pPr>
        <w:numPr>
          <w:ilvl w:val="0"/>
          <w:numId w:val="1"/>
        </w:numPr>
        <w:spacing w:after="293"/>
        <w:ind w:right="3" w:hanging="305"/>
        <w:jc w:val="both"/>
      </w:pPr>
      <w:r>
        <w:t xml:space="preserve">психомоторные припадки; </w:t>
      </w:r>
    </w:p>
    <w:p w:rsidR="00000358" w:rsidRPr="00B32113" w:rsidRDefault="00000358" w:rsidP="00000358">
      <w:pPr>
        <w:numPr>
          <w:ilvl w:val="0"/>
          <w:numId w:val="1"/>
        </w:numPr>
        <w:spacing w:after="291"/>
        <w:ind w:right="3" w:hanging="305"/>
        <w:jc w:val="both"/>
        <w:rPr>
          <w:lang w:val="ru-RU"/>
        </w:rPr>
      </w:pPr>
      <w:r w:rsidRPr="00B32113">
        <w:rPr>
          <w:lang w:val="ru-RU"/>
        </w:rPr>
        <w:t>малые приступы эпилепсии (</w:t>
      </w:r>
      <w:r>
        <w:t>petit</w:t>
      </w:r>
      <w:r w:rsidRPr="00B32113">
        <w:rPr>
          <w:lang w:val="ru-RU"/>
        </w:rPr>
        <w:t xml:space="preserve"> </w:t>
      </w:r>
      <w:r>
        <w:t>mal</w:t>
      </w:r>
      <w:r w:rsidRPr="00B32113">
        <w:rPr>
          <w:lang w:val="ru-RU"/>
        </w:rPr>
        <w:t xml:space="preserve">); </w:t>
      </w:r>
    </w:p>
    <w:p w:rsidR="00000358" w:rsidRDefault="00000358" w:rsidP="00000358">
      <w:pPr>
        <w:numPr>
          <w:ilvl w:val="0"/>
          <w:numId w:val="1"/>
        </w:numPr>
        <w:spacing w:after="286"/>
        <w:ind w:right="3" w:hanging="305"/>
        <w:jc w:val="both"/>
      </w:pPr>
      <w:r>
        <w:t xml:space="preserve">миоклонус-эпилепсию. </w:t>
      </w:r>
    </w:p>
    <w:p w:rsidR="00000358" w:rsidRPr="00B32113" w:rsidRDefault="00000358" w:rsidP="00000358">
      <w:pPr>
        <w:spacing w:after="238"/>
        <w:ind w:left="1035" w:right="3"/>
        <w:jc w:val="both"/>
        <w:rPr>
          <w:lang w:val="ru-RU"/>
        </w:rPr>
      </w:pPr>
      <w:r w:rsidRPr="00B32113">
        <w:rPr>
          <w:lang w:val="ru-RU"/>
        </w:rPr>
        <w:t xml:space="preserve">От французского - </w:t>
      </w:r>
      <w:r>
        <w:t>grand</w:t>
      </w:r>
      <w:r w:rsidRPr="00B32113">
        <w:rPr>
          <w:lang w:val="ru-RU"/>
        </w:rPr>
        <w:t xml:space="preserve"> - большой, </w:t>
      </w:r>
      <w:r>
        <w:t>mal</w:t>
      </w:r>
      <w:r w:rsidRPr="00B32113">
        <w:rPr>
          <w:lang w:val="ru-RU"/>
        </w:rPr>
        <w:t xml:space="preserve"> - болезнь - генерализованные тоникоклонические судороги с потерей сознания, которые через несколько минут сменяются общим угнетением ЦНС. Длительные приступы или приступы, следующие один за другим с малыми интервалами, обозначают термином "эпилептический статус". </w:t>
      </w:r>
    </w:p>
    <w:p w:rsidR="00000358" w:rsidRPr="00B32113" w:rsidRDefault="00000358" w:rsidP="00000358">
      <w:pPr>
        <w:ind w:left="1035" w:right="3"/>
        <w:jc w:val="both"/>
        <w:rPr>
          <w:lang w:val="ru-RU"/>
        </w:rPr>
      </w:pPr>
      <w:r w:rsidRPr="00B32113">
        <w:rPr>
          <w:lang w:val="ru-RU"/>
        </w:rPr>
        <w:t xml:space="preserve">Психомоторные припадки (или эквиваленты) проявляются приступами расстройств поведения, неосознанными и немотивированными поступками, о </w:t>
      </w:r>
      <w:r w:rsidRPr="00B32113">
        <w:rPr>
          <w:lang w:val="ru-RU"/>
        </w:rPr>
        <w:lastRenderedPageBreak/>
        <w:t xml:space="preserve">которых больной не помнит. Приступы часто сопровождаются сумеречным сознанием и автоматизмами. Судорог нет. </w:t>
      </w:r>
    </w:p>
    <w:p w:rsidR="00000358" w:rsidRPr="00B32113" w:rsidRDefault="00000358" w:rsidP="00000358">
      <w:pPr>
        <w:spacing w:after="291"/>
        <w:ind w:left="1035" w:right="3"/>
        <w:jc w:val="both"/>
        <w:rPr>
          <w:lang w:val="ru-RU"/>
        </w:rPr>
      </w:pPr>
      <w:r>
        <w:t>Petit</w:t>
      </w:r>
      <w:r w:rsidRPr="00B32113">
        <w:rPr>
          <w:lang w:val="ru-RU"/>
        </w:rPr>
        <w:t xml:space="preserve"> - от французского - малый, небольшой. Характеризуется очень кратковременной утратой сознания. Могут быть подергивания мышц лица и других групп мышц. </w:t>
      </w:r>
    </w:p>
    <w:p w:rsidR="00000358" w:rsidRPr="00B32113" w:rsidRDefault="00000358" w:rsidP="00000358">
      <w:pPr>
        <w:spacing w:after="233"/>
        <w:ind w:left="1035" w:right="3"/>
        <w:jc w:val="both"/>
        <w:rPr>
          <w:lang w:val="ru-RU"/>
        </w:rPr>
      </w:pPr>
      <w:r w:rsidRPr="00B32113">
        <w:rPr>
          <w:lang w:val="ru-RU"/>
        </w:rPr>
        <w:t xml:space="preserve">Миоклонус-эпилепсия проявляется кратковременными судорожными подергиваниями мышц без утраты сознания. </w:t>
      </w:r>
    </w:p>
    <w:p w:rsidR="00000358" w:rsidRPr="00B32113" w:rsidRDefault="00000358" w:rsidP="00000358">
      <w:pPr>
        <w:spacing w:after="238"/>
        <w:ind w:left="1035" w:right="3"/>
        <w:jc w:val="both"/>
        <w:rPr>
          <w:lang w:val="ru-RU"/>
        </w:rPr>
      </w:pPr>
      <w:r w:rsidRPr="00B32113">
        <w:rPr>
          <w:lang w:val="ru-RU"/>
        </w:rPr>
        <w:t xml:space="preserve">Противоэпилептические средства применяют для предупреждения или уменьшения по интенсивности и частоте судорог или их эквивалентов, наблюдаемых при периодически возникающих приступах различных форм эпилепсии. </w:t>
      </w:r>
    </w:p>
    <w:p w:rsidR="00000358" w:rsidRPr="00B32113" w:rsidRDefault="00000358" w:rsidP="00000358">
      <w:pPr>
        <w:spacing w:after="239"/>
        <w:ind w:left="1035" w:right="3"/>
        <w:jc w:val="both"/>
        <w:rPr>
          <w:lang w:val="ru-RU"/>
        </w:rPr>
      </w:pPr>
      <w:r w:rsidRPr="00B32113">
        <w:rPr>
          <w:lang w:val="ru-RU"/>
        </w:rPr>
        <w:t xml:space="preserve">МЕХАНИЗМ ДЕЙСТВИЯ препаратов не совсем ясен, так как не известна этиология эпилепсии. Эти средства снижают возбудимость нейронов эпилептогенного очага. Первичные реакции противоэпилептических средств возникают на уровне нейрональных мембран. Под их влиянием происходит стабилизация мембран нейронов, что ведет к увеличению рефракторного периода, снижению лабильности, угнетению межнейрональной передачи возбуждения. </w:t>
      </w:r>
    </w:p>
    <w:p w:rsidR="00000358" w:rsidRPr="00B32113" w:rsidRDefault="00000358" w:rsidP="00000358">
      <w:pPr>
        <w:spacing w:after="233"/>
        <w:ind w:left="1035" w:right="3"/>
        <w:jc w:val="both"/>
        <w:rPr>
          <w:lang w:val="ru-RU"/>
        </w:rPr>
      </w:pPr>
      <w:r w:rsidRPr="00B32113">
        <w:rPr>
          <w:lang w:val="ru-RU"/>
        </w:rPr>
        <w:t xml:space="preserve">Не исключено, что действия ряда противоэпилептических средств связано с повышением содержания в мозге гамма-аминомасляной кислоты (ГАМК). </w:t>
      </w:r>
    </w:p>
    <w:p w:rsidR="00000358" w:rsidRPr="00B32113" w:rsidRDefault="00000358" w:rsidP="00000358">
      <w:pPr>
        <w:ind w:left="1035" w:right="3"/>
        <w:jc w:val="both"/>
        <w:rPr>
          <w:lang w:val="ru-RU"/>
        </w:rPr>
      </w:pPr>
      <w:r w:rsidRPr="00B32113">
        <w:rPr>
          <w:lang w:val="ru-RU"/>
        </w:rPr>
        <w:t xml:space="preserve">Лечение больных с каждой из указанных форм эпилепсии проводят определенными противоэпилептическими средствами, длительно, обычно годами. Отмену препаратов проводят постепенно, осторожно. </w:t>
      </w:r>
    </w:p>
    <w:p w:rsidR="00000358" w:rsidRPr="00B32113" w:rsidRDefault="00000358" w:rsidP="00000358">
      <w:pPr>
        <w:spacing w:after="0" w:line="259" w:lineRule="auto"/>
        <w:ind w:left="1040" w:firstLine="0"/>
        <w:jc w:val="both"/>
        <w:rPr>
          <w:lang w:val="ru-RU"/>
        </w:rPr>
      </w:pPr>
      <w:r w:rsidRPr="00B32113">
        <w:rPr>
          <w:b/>
          <w:lang w:val="ru-RU"/>
        </w:rPr>
        <w:t xml:space="preserve"> </w:t>
      </w:r>
    </w:p>
    <w:p w:rsidR="00000358" w:rsidRPr="00B32113" w:rsidRDefault="00000358" w:rsidP="00000358">
      <w:pPr>
        <w:spacing w:after="0" w:line="259" w:lineRule="auto"/>
        <w:ind w:left="1040" w:firstLine="0"/>
        <w:jc w:val="both"/>
        <w:rPr>
          <w:lang w:val="ru-RU"/>
        </w:rPr>
      </w:pPr>
      <w:r w:rsidRPr="00B32113">
        <w:rPr>
          <w:b/>
          <w:lang w:val="ru-RU"/>
        </w:rPr>
        <w:t xml:space="preserve"> </w:t>
      </w:r>
    </w:p>
    <w:p w:rsidR="00000358" w:rsidRPr="00B32113" w:rsidRDefault="00000358" w:rsidP="00000358">
      <w:pPr>
        <w:spacing w:after="0" w:line="259" w:lineRule="auto"/>
        <w:ind w:left="1040" w:firstLine="0"/>
        <w:jc w:val="both"/>
        <w:rPr>
          <w:lang w:val="ru-RU"/>
        </w:rPr>
      </w:pPr>
      <w:r w:rsidRPr="00B32113">
        <w:rPr>
          <w:b/>
          <w:lang w:val="ru-RU"/>
        </w:rPr>
        <w:t xml:space="preserve"> </w:t>
      </w:r>
    </w:p>
    <w:p w:rsidR="00000358" w:rsidRPr="00B32113" w:rsidRDefault="00000358" w:rsidP="00000358">
      <w:pPr>
        <w:spacing w:after="13" w:line="268" w:lineRule="auto"/>
        <w:ind w:left="1035"/>
        <w:jc w:val="both"/>
        <w:rPr>
          <w:lang w:val="ru-RU"/>
        </w:rPr>
      </w:pPr>
      <w:r w:rsidRPr="00B32113">
        <w:rPr>
          <w:b/>
          <w:lang w:val="ru-RU"/>
        </w:rPr>
        <w:t xml:space="preserve">Классификация противоэпилептических средств по механизму действия: </w:t>
      </w:r>
    </w:p>
    <w:p w:rsidR="00000358" w:rsidRPr="00B32113" w:rsidRDefault="00000358" w:rsidP="00000358">
      <w:pPr>
        <w:spacing w:after="0" w:line="259" w:lineRule="auto"/>
        <w:ind w:left="1040" w:firstLine="0"/>
        <w:jc w:val="both"/>
        <w:rPr>
          <w:lang w:val="ru-RU"/>
        </w:rPr>
      </w:pPr>
      <w:r w:rsidRPr="00B32113">
        <w:rPr>
          <w:lang w:val="ru-RU"/>
        </w:rPr>
        <w:t xml:space="preserve"> </w:t>
      </w:r>
    </w:p>
    <w:tbl>
      <w:tblPr>
        <w:tblStyle w:val="TableGrid"/>
        <w:tblW w:w="11638" w:type="dxa"/>
        <w:tblInd w:w="-521" w:type="dxa"/>
        <w:tblCellMar>
          <w:top w:w="42" w:type="dxa"/>
          <w:left w:w="106" w:type="dxa"/>
          <w:right w:w="86" w:type="dxa"/>
        </w:tblCellMar>
        <w:tblLook w:val="04A0" w:firstRow="1" w:lastRow="0" w:firstColumn="1" w:lastColumn="0" w:noHBand="0" w:noVBand="1"/>
      </w:tblPr>
      <w:tblGrid>
        <w:gridCol w:w="1844"/>
        <w:gridCol w:w="1702"/>
        <w:gridCol w:w="1985"/>
        <w:gridCol w:w="1985"/>
        <w:gridCol w:w="1417"/>
        <w:gridCol w:w="2705"/>
      </w:tblGrid>
      <w:tr w:rsidR="00000358" w:rsidRPr="00000358" w:rsidTr="002B60A7">
        <w:trPr>
          <w:trHeight w:val="1119"/>
        </w:trPr>
        <w:tc>
          <w:tcPr>
            <w:tcW w:w="1844" w:type="dxa"/>
            <w:tcBorders>
              <w:top w:val="single" w:sz="6" w:space="0" w:color="000000"/>
              <w:left w:val="single" w:sz="6" w:space="0" w:color="000000"/>
              <w:bottom w:val="single" w:sz="6" w:space="0" w:color="000000"/>
              <w:right w:val="single" w:sz="6" w:space="0" w:color="000000"/>
            </w:tcBorders>
          </w:tcPr>
          <w:p w:rsidR="00000358" w:rsidRDefault="00000358" w:rsidP="002B60A7">
            <w:pPr>
              <w:spacing w:after="0" w:line="259" w:lineRule="auto"/>
              <w:ind w:left="154" w:firstLine="108"/>
              <w:jc w:val="both"/>
            </w:pPr>
            <w:r>
              <w:rPr>
                <w:sz w:val="24"/>
              </w:rPr>
              <w:t>Блокаторы  Na</w:t>
            </w:r>
            <w:r>
              <w:rPr>
                <w:sz w:val="24"/>
                <w:vertAlign w:val="superscript"/>
              </w:rPr>
              <w:t>+</w:t>
            </w:r>
            <w:r>
              <w:rPr>
                <w:sz w:val="24"/>
              </w:rPr>
              <w:t xml:space="preserve">-каналов </w:t>
            </w:r>
          </w:p>
        </w:tc>
        <w:tc>
          <w:tcPr>
            <w:tcW w:w="1702" w:type="dxa"/>
            <w:tcBorders>
              <w:top w:val="single" w:sz="6" w:space="0" w:color="000000"/>
              <w:left w:val="single" w:sz="6" w:space="0" w:color="000000"/>
              <w:bottom w:val="single" w:sz="6" w:space="0" w:color="000000"/>
              <w:right w:val="single" w:sz="6" w:space="0" w:color="000000"/>
            </w:tcBorders>
          </w:tcPr>
          <w:p w:rsidR="00000358" w:rsidRPr="00B32113" w:rsidRDefault="00000358" w:rsidP="002B60A7">
            <w:pPr>
              <w:spacing w:after="7" w:line="259" w:lineRule="auto"/>
              <w:ind w:left="2" w:firstLine="0"/>
              <w:jc w:val="both"/>
              <w:rPr>
                <w:lang w:val="ru-RU"/>
              </w:rPr>
            </w:pPr>
            <w:r w:rsidRPr="00B32113">
              <w:rPr>
                <w:sz w:val="24"/>
                <w:lang w:val="ru-RU"/>
              </w:rPr>
              <w:t xml:space="preserve">Блокаторы </w:t>
            </w:r>
          </w:p>
          <w:p w:rsidR="00000358" w:rsidRPr="00B32113" w:rsidRDefault="00000358" w:rsidP="002B60A7">
            <w:pPr>
              <w:spacing w:after="29" w:line="259" w:lineRule="auto"/>
              <w:ind w:left="2" w:firstLine="0"/>
              <w:jc w:val="both"/>
              <w:rPr>
                <w:lang w:val="ru-RU"/>
              </w:rPr>
            </w:pPr>
            <w:r>
              <w:rPr>
                <w:sz w:val="24"/>
              </w:rPr>
              <w:t>Ca</w:t>
            </w:r>
            <w:r w:rsidRPr="00B32113">
              <w:rPr>
                <w:sz w:val="24"/>
                <w:vertAlign w:val="superscript"/>
                <w:lang w:val="ru-RU"/>
              </w:rPr>
              <w:t>2</w:t>
            </w:r>
            <w:r w:rsidRPr="00B32113">
              <w:rPr>
                <w:sz w:val="24"/>
                <w:lang w:val="ru-RU"/>
              </w:rPr>
              <w:t xml:space="preserve">-каналов  </w:t>
            </w:r>
          </w:p>
          <w:p w:rsidR="00000358" w:rsidRPr="00B32113" w:rsidRDefault="00000358" w:rsidP="002B60A7">
            <w:pPr>
              <w:spacing w:after="0" w:line="259" w:lineRule="auto"/>
              <w:ind w:left="2" w:firstLine="0"/>
              <w:jc w:val="both"/>
              <w:rPr>
                <w:lang w:val="ru-RU"/>
              </w:rPr>
            </w:pPr>
            <w:r w:rsidRPr="00B32113">
              <w:rPr>
                <w:sz w:val="24"/>
                <w:lang w:val="ru-RU"/>
              </w:rPr>
              <w:t>(</w:t>
            </w:r>
            <w:r>
              <w:rPr>
                <w:sz w:val="24"/>
              </w:rPr>
              <w:t>T</w:t>
            </w:r>
            <w:r w:rsidRPr="00B32113">
              <w:rPr>
                <w:sz w:val="24"/>
                <w:lang w:val="ru-RU"/>
              </w:rPr>
              <w:t xml:space="preserve">-типа) </w:t>
            </w:r>
          </w:p>
        </w:tc>
        <w:tc>
          <w:tcPr>
            <w:tcW w:w="5387" w:type="dxa"/>
            <w:gridSpan w:val="3"/>
            <w:tcBorders>
              <w:top w:val="single" w:sz="6" w:space="0" w:color="000000"/>
              <w:left w:val="single" w:sz="6" w:space="0" w:color="000000"/>
              <w:bottom w:val="single" w:sz="6" w:space="0" w:color="000000"/>
              <w:right w:val="single" w:sz="6" w:space="0" w:color="000000"/>
            </w:tcBorders>
          </w:tcPr>
          <w:p w:rsidR="00000358" w:rsidRDefault="00000358" w:rsidP="002B60A7">
            <w:pPr>
              <w:spacing w:after="0" w:line="259" w:lineRule="auto"/>
              <w:ind w:left="0" w:right="25" w:firstLine="0"/>
              <w:jc w:val="both"/>
            </w:pPr>
            <w:r>
              <w:rPr>
                <w:sz w:val="24"/>
              </w:rPr>
              <w:t xml:space="preserve">Активаторы ГАМК-эргической системы </w:t>
            </w:r>
          </w:p>
        </w:tc>
        <w:tc>
          <w:tcPr>
            <w:tcW w:w="2705" w:type="dxa"/>
            <w:tcBorders>
              <w:top w:val="single" w:sz="6" w:space="0" w:color="000000"/>
              <w:left w:val="single" w:sz="6" w:space="0" w:color="000000"/>
              <w:bottom w:val="single" w:sz="6" w:space="0" w:color="000000"/>
              <w:right w:val="single" w:sz="6" w:space="0" w:color="000000"/>
            </w:tcBorders>
          </w:tcPr>
          <w:p w:rsidR="00000358" w:rsidRPr="00B32113" w:rsidRDefault="00000358" w:rsidP="002B60A7">
            <w:pPr>
              <w:spacing w:after="1" w:line="238" w:lineRule="auto"/>
              <w:ind w:left="0" w:firstLine="0"/>
              <w:jc w:val="both"/>
              <w:rPr>
                <w:lang w:val="ru-RU"/>
              </w:rPr>
            </w:pPr>
            <w:r w:rsidRPr="00B32113">
              <w:rPr>
                <w:sz w:val="24"/>
                <w:lang w:val="ru-RU"/>
              </w:rPr>
              <w:t xml:space="preserve">Вещества, снижающие активность </w:t>
            </w:r>
          </w:p>
          <w:p w:rsidR="00000358" w:rsidRPr="00B32113" w:rsidRDefault="00000358" w:rsidP="002B60A7">
            <w:pPr>
              <w:spacing w:after="0" w:line="259" w:lineRule="auto"/>
              <w:ind w:left="0" w:firstLine="0"/>
              <w:jc w:val="both"/>
              <w:rPr>
                <w:lang w:val="ru-RU"/>
              </w:rPr>
            </w:pPr>
            <w:r w:rsidRPr="00B32113">
              <w:rPr>
                <w:sz w:val="24"/>
                <w:lang w:val="ru-RU"/>
              </w:rPr>
              <w:t xml:space="preserve">глутаматергической системы </w:t>
            </w:r>
          </w:p>
        </w:tc>
      </w:tr>
      <w:tr w:rsidR="00000358" w:rsidTr="002B60A7">
        <w:trPr>
          <w:trHeight w:val="290"/>
        </w:trPr>
        <w:tc>
          <w:tcPr>
            <w:tcW w:w="1844" w:type="dxa"/>
            <w:vMerge w:val="restart"/>
            <w:tcBorders>
              <w:top w:val="single" w:sz="6" w:space="0" w:color="000000"/>
              <w:left w:val="single" w:sz="6" w:space="0" w:color="000000"/>
              <w:bottom w:val="single" w:sz="6" w:space="0" w:color="000000"/>
              <w:right w:val="single" w:sz="6" w:space="0" w:color="000000"/>
            </w:tcBorders>
          </w:tcPr>
          <w:p w:rsidR="00000358" w:rsidRPr="00B32113" w:rsidRDefault="00000358" w:rsidP="002B60A7">
            <w:pPr>
              <w:spacing w:after="0" w:line="259" w:lineRule="auto"/>
              <w:ind w:left="2" w:firstLine="0"/>
              <w:jc w:val="both"/>
              <w:rPr>
                <w:lang w:val="ru-RU"/>
              </w:rPr>
            </w:pPr>
            <w:r w:rsidRPr="00B32113">
              <w:rPr>
                <w:sz w:val="24"/>
                <w:lang w:val="ru-RU"/>
              </w:rPr>
              <w:t xml:space="preserve">Фенитоин </w:t>
            </w:r>
            <w:r>
              <w:rPr>
                <w:sz w:val="24"/>
              </w:rPr>
              <w:t>Ca</w:t>
            </w:r>
            <w:r w:rsidRPr="00B32113">
              <w:rPr>
                <w:sz w:val="24"/>
                <w:lang w:val="ru-RU"/>
              </w:rPr>
              <w:t xml:space="preserve">- карбамазепин вальпроат </w:t>
            </w:r>
            <w:r>
              <w:rPr>
                <w:sz w:val="24"/>
              </w:rPr>
              <w:t>Na</w:t>
            </w:r>
            <w:r w:rsidRPr="00B32113">
              <w:rPr>
                <w:sz w:val="24"/>
                <w:lang w:val="ru-RU"/>
              </w:rPr>
              <w:t xml:space="preserve">  ламотриджин </w:t>
            </w:r>
          </w:p>
        </w:tc>
        <w:tc>
          <w:tcPr>
            <w:tcW w:w="1702" w:type="dxa"/>
            <w:vMerge w:val="restart"/>
            <w:tcBorders>
              <w:top w:val="single" w:sz="6" w:space="0" w:color="000000"/>
              <w:left w:val="single" w:sz="6" w:space="0" w:color="000000"/>
              <w:bottom w:val="single" w:sz="6" w:space="0" w:color="000000"/>
              <w:right w:val="single" w:sz="6" w:space="0" w:color="000000"/>
            </w:tcBorders>
          </w:tcPr>
          <w:p w:rsidR="00000358" w:rsidRDefault="00000358" w:rsidP="002B60A7">
            <w:pPr>
              <w:spacing w:after="14" w:line="266" w:lineRule="auto"/>
              <w:ind w:left="67" w:right="22" w:firstLine="0"/>
              <w:jc w:val="both"/>
            </w:pPr>
            <w:r w:rsidRPr="00B32113">
              <w:rPr>
                <w:sz w:val="24"/>
                <w:lang w:val="ru-RU"/>
              </w:rPr>
              <w:t xml:space="preserve"> </w:t>
            </w:r>
            <w:r>
              <w:rPr>
                <w:sz w:val="24"/>
              </w:rPr>
              <w:t xml:space="preserve">Этосуксими д </w:t>
            </w:r>
          </w:p>
          <w:p w:rsidR="00000358" w:rsidRDefault="00000358" w:rsidP="002B60A7">
            <w:pPr>
              <w:spacing w:after="0" w:line="268" w:lineRule="auto"/>
              <w:ind w:left="0" w:firstLine="0"/>
              <w:jc w:val="both"/>
            </w:pPr>
            <w:r>
              <w:rPr>
                <w:sz w:val="24"/>
              </w:rPr>
              <w:t xml:space="preserve">Триметадион вальпроат Na </w:t>
            </w:r>
          </w:p>
          <w:p w:rsidR="00000358" w:rsidRDefault="00000358" w:rsidP="002B60A7">
            <w:pPr>
              <w:spacing w:after="0" w:line="259" w:lineRule="auto"/>
              <w:ind w:left="67" w:firstLine="0"/>
              <w:jc w:val="both"/>
            </w:pPr>
            <w:r>
              <w:rPr>
                <w:sz w:val="24"/>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000358" w:rsidRDefault="00000358" w:rsidP="002B60A7">
            <w:pPr>
              <w:spacing w:after="0" w:line="259" w:lineRule="auto"/>
              <w:ind w:left="41" w:firstLine="0"/>
              <w:jc w:val="both"/>
            </w:pPr>
            <w:r>
              <w:rPr>
                <w:sz w:val="24"/>
              </w:rPr>
              <w:t xml:space="preserve">Бензодиазепины </w:t>
            </w:r>
          </w:p>
        </w:tc>
        <w:tc>
          <w:tcPr>
            <w:tcW w:w="1985" w:type="dxa"/>
            <w:tcBorders>
              <w:top w:val="single" w:sz="6" w:space="0" w:color="000000"/>
              <w:left w:val="single" w:sz="6" w:space="0" w:color="000000"/>
              <w:bottom w:val="single" w:sz="6" w:space="0" w:color="000000"/>
              <w:right w:val="single" w:sz="6" w:space="0" w:color="000000"/>
            </w:tcBorders>
          </w:tcPr>
          <w:p w:rsidR="00000358" w:rsidRDefault="00000358" w:rsidP="002B60A7">
            <w:pPr>
              <w:spacing w:after="0" w:line="259" w:lineRule="auto"/>
              <w:ind w:left="0" w:right="27" w:firstLine="0"/>
              <w:jc w:val="both"/>
            </w:pPr>
            <w:r>
              <w:rPr>
                <w:sz w:val="24"/>
              </w:rPr>
              <w:t xml:space="preserve">барбитураты </w:t>
            </w:r>
          </w:p>
        </w:tc>
        <w:tc>
          <w:tcPr>
            <w:tcW w:w="1417" w:type="dxa"/>
            <w:vMerge w:val="restart"/>
            <w:tcBorders>
              <w:top w:val="single" w:sz="6" w:space="0" w:color="000000"/>
              <w:left w:val="single" w:sz="6" w:space="0" w:color="000000"/>
              <w:bottom w:val="single" w:sz="6" w:space="0" w:color="000000"/>
              <w:right w:val="single" w:sz="6" w:space="0" w:color="000000"/>
            </w:tcBorders>
          </w:tcPr>
          <w:p w:rsidR="00000358" w:rsidRDefault="00000358" w:rsidP="002B60A7">
            <w:pPr>
              <w:spacing w:after="0" w:line="238" w:lineRule="auto"/>
              <w:ind w:left="2" w:firstLine="0"/>
              <w:jc w:val="both"/>
            </w:pPr>
            <w:r>
              <w:rPr>
                <w:sz w:val="24"/>
              </w:rPr>
              <w:t xml:space="preserve">вальпроат Na </w:t>
            </w:r>
          </w:p>
          <w:p w:rsidR="00000358" w:rsidRDefault="00000358" w:rsidP="002B60A7">
            <w:pPr>
              <w:spacing w:after="0" w:line="259" w:lineRule="auto"/>
              <w:ind w:left="2" w:firstLine="0"/>
              <w:jc w:val="both"/>
            </w:pPr>
            <w:r>
              <w:rPr>
                <w:sz w:val="24"/>
              </w:rPr>
              <w:t xml:space="preserve"> </w:t>
            </w:r>
          </w:p>
        </w:tc>
        <w:tc>
          <w:tcPr>
            <w:tcW w:w="2705" w:type="dxa"/>
            <w:vMerge w:val="restart"/>
            <w:tcBorders>
              <w:top w:val="single" w:sz="6" w:space="0" w:color="000000"/>
              <w:left w:val="single" w:sz="6" w:space="0" w:color="000000"/>
              <w:bottom w:val="single" w:sz="6" w:space="0" w:color="000000"/>
              <w:right w:val="single" w:sz="6" w:space="0" w:color="000000"/>
            </w:tcBorders>
          </w:tcPr>
          <w:p w:rsidR="00000358" w:rsidRDefault="00000358" w:rsidP="002B60A7">
            <w:pPr>
              <w:spacing w:after="0" w:line="277" w:lineRule="auto"/>
              <w:ind w:left="2" w:right="4" w:firstLine="0"/>
              <w:jc w:val="both"/>
            </w:pPr>
            <w:r>
              <w:rPr>
                <w:sz w:val="24"/>
              </w:rPr>
              <w:t xml:space="preserve">Ламотриджин Фелбамат </w:t>
            </w:r>
          </w:p>
          <w:p w:rsidR="00000358" w:rsidRDefault="00000358" w:rsidP="002B60A7">
            <w:pPr>
              <w:spacing w:after="0" w:line="259" w:lineRule="auto"/>
              <w:ind w:left="2" w:firstLine="0"/>
              <w:jc w:val="both"/>
            </w:pPr>
            <w:r>
              <w:rPr>
                <w:sz w:val="24"/>
              </w:rPr>
              <w:t xml:space="preserve">топирамат </w:t>
            </w:r>
          </w:p>
          <w:p w:rsidR="00000358" w:rsidRDefault="00000358" w:rsidP="002B60A7">
            <w:pPr>
              <w:spacing w:after="0" w:line="259" w:lineRule="auto"/>
              <w:ind w:left="2" w:firstLine="0"/>
              <w:jc w:val="both"/>
            </w:pPr>
            <w:r>
              <w:rPr>
                <w:sz w:val="24"/>
              </w:rPr>
              <w:t xml:space="preserve"> </w:t>
            </w:r>
          </w:p>
        </w:tc>
      </w:tr>
      <w:tr w:rsidR="00000358" w:rsidTr="002B60A7">
        <w:trPr>
          <w:trHeight w:val="1106"/>
        </w:trPr>
        <w:tc>
          <w:tcPr>
            <w:tcW w:w="0" w:type="auto"/>
            <w:vMerge/>
            <w:tcBorders>
              <w:top w:val="nil"/>
              <w:left w:val="single" w:sz="6" w:space="0" w:color="000000"/>
              <w:bottom w:val="single" w:sz="6" w:space="0" w:color="000000"/>
              <w:right w:val="single" w:sz="6" w:space="0" w:color="000000"/>
            </w:tcBorders>
          </w:tcPr>
          <w:p w:rsidR="00000358" w:rsidRDefault="00000358" w:rsidP="002B60A7">
            <w:pPr>
              <w:spacing w:after="160" w:line="259" w:lineRule="auto"/>
              <w:ind w:left="0" w:firstLine="0"/>
              <w:jc w:val="both"/>
            </w:pPr>
          </w:p>
        </w:tc>
        <w:tc>
          <w:tcPr>
            <w:tcW w:w="0" w:type="auto"/>
            <w:vMerge/>
            <w:tcBorders>
              <w:top w:val="nil"/>
              <w:left w:val="single" w:sz="6" w:space="0" w:color="000000"/>
              <w:bottom w:val="single" w:sz="6" w:space="0" w:color="000000"/>
              <w:right w:val="single" w:sz="6" w:space="0" w:color="000000"/>
            </w:tcBorders>
          </w:tcPr>
          <w:p w:rsidR="00000358" w:rsidRDefault="00000358" w:rsidP="002B60A7">
            <w:pPr>
              <w:spacing w:after="160" w:line="259" w:lineRule="auto"/>
              <w:ind w:left="0" w:firstLine="0"/>
              <w:jc w:val="both"/>
            </w:pPr>
          </w:p>
        </w:tc>
        <w:tc>
          <w:tcPr>
            <w:tcW w:w="1985" w:type="dxa"/>
            <w:tcBorders>
              <w:top w:val="single" w:sz="6" w:space="0" w:color="000000"/>
              <w:left w:val="single" w:sz="6" w:space="0" w:color="000000"/>
              <w:bottom w:val="single" w:sz="6" w:space="0" w:color="000000"/>
              <w:right w:val="single" w:sz="6" w:space="0" w:color="000000"/>
            </w:tcBorders>
          </w:tcPr>
          <w:p w:rsidR="00000358" w:rsidRDefault="00000358" w:rsidP="002B60A7">
            <w:pPr>
              <w:spacing w:after="0" w:line="259" w:lineRule="auto"/>
              <w:ind w:left="2" w:firstLine="0"/>
              <w:jc w:val="both"/>
            </w:pPr>
            <w:r>
              <w:rPr>
                <w:sz w:val="24"/>
              </w:rPr>
              <w:t xml:space="preserve">Диазепам лоразепам клоназепам </w:t>
            </w:r>
          </w:p>
        </w:tc>
        <w:tc>
          <w:tcPr>
            <w:tcW w:w="1985" w:type="dxa"/>
            <w:tcBorders>
              <w:top w:val="single" w:sz="6" w:space="0" w:color="000000"/>
              <w:left w:val="single" w:sz="6" w:space="0" w:color="000000"/>
              <w:bottom w:val="single" w:sz="6" w:space="0" w:color="000000"/>
              <w:right w:val="single" w:sz="6" w:space="0" w:color="000000"/>
            </w:tcBorders>
          </w:tcPr>
          <w:p w:rsidR="00000358" w:rsidRDefault="00000358" w:rsidP="002B60A7">
            <w:pPr>
              <w:spacing w:after="0" w:line="259" w:lineRule="auto"/>
              <w:ind w:left="0" w:firstLine="0"/>
              <w:jc w:val="both"/>
            </w:pPr>
            <w:r>
              <w:rPr>
                <w:sz w:val="24"/>
              </w:rPr>
              <w:t xml:space="preserve"> Фенбарбитал </w:t>
            </w:r>
          </w:p>
        </w:tc>
        <w:tc>
          <w:tcPr>
            <w:tcW w:w="0" w:type="auto"/>
            <w:vMerge/>
            <w:tcBorders>
              <w:top w:val="nil"/>
              <w:left w:val="single" w:sz="6" w:space="0" w:color="000000"/>
              <w:bottom w:val="single" w:sz="6" w:space="0" w:color="000000"/>
              <w:right w:val="single" w:sz="6" w:space="0" w:color="000000"/>
            </w:tcBorders>
          </w:tcPr>
          <w:p w:rsidR="00000358" w:rsidRDefault="00000358" w:rsidP="002B60A7">
            <w:pPr>
              <w:spacing w:after="160" w:line="259" w:lineRule="auto"/>
              <w:ind w:left="0" w:firstLine="0"/>
              <w:jc w:val="both"/>
            </w:pPr>
          </w:p>
        </w:tc>
        <w:tc>
          <w:tcPr>
            <w:tcW w:w="0" w:type="auto"/>
            <w:vMerge/>
            <w:tcBorders>
              <w:top w:val="nil"/>
              <w:left w:val="single" w:sz="6" w:space="0" w:color="000000"/>
              <w:bottom w:val="single" w:sz="6" w:space="0" w:color="000000"/>
              <w:right w:val="single" w:sz="6" w:space="0" w:color="000000"/>
            </w:tcBorders>
          </w:tcPr>
          <w:p w:rsidR="00000358" w:rsidRDefault="00000358" w:rsidP="002B60A7">
            <w:pPr>
              <w:spacing w:after="160" w:line="259" w:lineRule="auto"/>
              <w:ind w:left="0" w:firstLine="0"/>
              <w:jc w:val="both"/>
            </w:pPr>
          </w:p>
        </w:tc>
      </w:tr>
    </w:tbl>
    <w:p w:rsidR="00000358" w:rsidRDefault="00000358" w:rsidP="00000358">
      <w:pPr>
        <w:spacing w:after="0" w:line="259" w:lineRule="auto"/>
        <w:ind w:left="1040" w:firstLine="0"/>
        <w:jc w:val="both"/>
      </w:pPr>
      <w:r>
        <w:rPr>
          <w:b/>
        </w:rPr>
        <w:lastRenderedPageBreak/>
        <w:t xml:space="preserve"> </w:t>
      </w:r>
    </w:p>
    <w:tbl>
      <w:tblPr>
        <w:tblStyle w:val="TableGrid"/>
        <w:tblW w:w="11306" w:type="dxa"/>
        <w:tblInd w:w="-521" w:type="dxa"/>
        <w:tblCellMar>
          <w:top w:w="66" w:type="dxa"/>
          <w:left w:w="108" w:type="dxa"/>
          <w:right w:w="88" w:type="dxa"/>
        </w:tblCellMar>
        <w:tblLook w:val="04A0" w:firstRow="1" w:lastRow="0" w:firstColumn="1" w:lastColumn="0" w:noHBand="0" w:noVBand="1"/>
      </w:tblPr>
      <w:tblGrid>
        <w:gridCol w:w="5799"/>
        <w:gridCol w:w="5507"/>
      </w:tblGrid>
      <w:tr w:rsidR="00000358" w:rsidRPr="00000358" w:rsidTr="002B60A7">
        <w:trPr>
          <w:trHeight w:val="3555"/>
        </w:trPr>
        <w:tc>
          <w:tcPr>
            <w:tcW w:w="5799" w:type="dxa"/>
            <w:tcBorders>
              <w:top w:val="single" w:sz="4" w:space="0" w:color="000000"/>
              <w:left w:val="single" w:sz="4" w:space="0" w:color="000000"/>
              <w:bottom w:val="single" w:sz="4" w:space="0" w:color="000000"/>
              <w:right w:val="single" w:sz="4" w:space="0" w:color="000000"/>
            </w:tcBorders>
          </w:tcPr>
          <w:p w:rsidR="00000358" w:rsidRPr="00B32113" w:rsidRDefault="00000358" w:rsidP="002B60A7">
            <w:pPr>
              <w:spacing w:after="25" w:line="259" w:lineRule="auto"/>
              <w:ind w:left="0" w:firstLine="0"/>
              <w:jc w:val="both"/>
              <w:rPr>
                <w:lang w:val="ru-RU"/>
              </w:rPr>
            </w:pPr>
            <w:r w:rsidRPr="00B32113">
              <w:rPr>
                <w:lang w:val="ru-RU"/>
              </w:rPr>
              <w:t xml:space="preserve">Классификация  по химической структуре: </w:t>
            </w:r>
          </w:p>
          <w:p w:rsidR="00000358" w:rsidRPr="00B32113" w:rsidRDefault="00000358" w:rsidP="002B60A7">
            <w:pPr>
              <w:spacing w:after="0" w:line="259" w:lineRule="auto"/>
              <w:ind w:left="0" w:firstLine="0"/>
              <w:jc w:val="both"/>
              <w:rPr>
                <w:lang w:val="ru-RU"/>
              </w:rPr>
            </w:pPr>
            <w:r w:rsidRPr="00B32113">
              <w:rPr>
                <w:lang w:val="ru-RU"/>
              </w:rPr>
              <w:t xml:space="preserve">1.Барбитуровые производные: Фенобарбитал, </w:t>
            </w:r>
          </w:p>
          <w:p w:rsidR="00000358" w:rsidRPr="00B32113" w:rsidRDefault="00000358" w:rsidP="002B60A7">
            <w:pPr>
              <w:spacing w:after="25" w:line="259" w:lineRule="auto"/>
              <w:ind w:left="0" w:firstLine="0"/>
              <w:jc w:val="both"/>
              <w:rPr>
                <w:lang w:val="ru-RU"/>
              </w:rPr>
            </w:pPr>
            <w:r w:rsidRPr="00B32113">
              <w:rPr>
                <w:lang w:val="ru-RU"/>
              </w:rPr>
              <w:t xml:space="preserve">бензонал, бензамил Примидон, </w:t>
            </w:r>
          </w:p>
          <w:p w:rsidR="00000358" w:rsidRPr="00B32113" w:rsidRDefault="00000358" w:rsidP="002B60A7">
            <w:pPr>
              <w:spacing w:after="25" w:line="259" w:lineRule="auto"/>
              <w:ind w:left="0" w:firstLine="0"/>
              <w:jc w:val="both"/>
              <w:rPr>
                <w:lang w:val="ru-RU"/>
              </w:rPr>
            </w:pPr>
            <w:r w:rsidRPr="00B32113">
              <w:rPr>
                <w:lang w:val="ru-RU"/>
              </w:rPr>
              <w:t xml:space="preserve">Мефобарбитал, Барбексалон </w:t>
            </w:r>
          </w:p>
          <w:p w:rsidR="00000358" w:rsidRPr="00B32113" w:rsidRDefault="00000358" w:rsidP="002B60A7">
            <w:pPr>
              <w:spacing w:after="23" w:line="259" w:lineRule="auto"/>
              <w:ind w:left="0" w:firstLine="0"/>
              <w:jc w:val="both"/>
              <w:rPr>
                <w:lang w:val="ru-RU"/>
              </w:rPr>
            </w:pPr>
            <w:r w:rsidRPr="00B32113">
              <w:rPr>
                <w:lang w:val="ru-RU"/>
              </w:rPr>
              <w:t xml:space="preserve">2.Производные  гидантоина: Фенитоин, </w:t>
            </w:r>
          </w:p>
          <w:p w:rsidR="00000358" w:rsidRPr="00B32113" w:rsidRDefault="00000358" w:rsidP="002B60A7">
            <w:pPr>
              <w:spacing w:after="27" w:line="259" w:lineRule="auto"/>
              <w:ind w:left="0" w:firstLine="0"/>
              <w:jc w:val="both"/>
              <w:rPr>
                <w:lang w:val="ru-RU"/>
              </w:rPr>
            </w:pPr>
            <w:r w:rsidRPr="00B32113">
              <w:rPr>
                <w:lang w:val="ru-RU"/>
              </w:rPr>
              <w:t xml:space="preserve">Фосфенитоин </w:t>
            </w:r>
          </w:p>
          <w:p w:rsidR="00000358" w:rsidRPr="00B32113" w:rsidRDefault="00000358" w:rsidP="002B60A7">
            <w:pPr>
              <w:spacing w:after="25" w:line="259" w:lineRule="auto"/>
              <w:ind w:left="0" w:firstLine="0"/>
              <w:jc w:val="both"/>
              <w:rPr>
                <w:lang w:val="ru-RU"/>
              </w:rPr>
            </w:pPr>
            <w:r w:rsidRPr="00B32113">
              <w:rPr>
                <w:lang w:val="ru-RU"/>
              </w:rPr>
              <w:t xml:space="preserve">3.Производные оксазолидиндиона: </w:t>
            </w:r>
          </w:p>
          <w:p w:rsidR="00000358" w:rsidRPr="00B32113" w:rsidRDefault="00000358" w:rsidP="002B60A7">
            <w:pPr>
              <w:spacing w:after="25" w:line="259" w:lineRule="auto"/>
              <w:ind w:left="0" w:firstLine="0"/>
              <w:jc w:val="both"/>
              <w:rPr>
                <w:lang w:val="ru-RU"/>
              </w:rPr>
            </w:pPr>
            <w:r w:rsidRPr="00B32113">
              <w:rPr>
                <w:lang w:val="ru-RU"/>
              </w:rPr>
              <w:t xml:space="preserve">Триметадион (триметин), Параметадион </w:t>
            </w:r>
          </w:p>
          <w:p w:rsidR="00000358" w:rsidRDefault="00000358" w:rsidP="002B60A7">
            <w:pPr>
              <w:spacing w:after="0" w:line="259" w:lineRule="auto"/>
              <w:ind w:left="0" w:firstLine="0"/>
              <w:jc w:val="both"/>
            </w:pPr>
            <w:r>
              <w:t xml:space="preserve">4.Сукцинамиды: Этосуксимид, Фенсуксимид, Метисуксимид </w:t>
            </w:r>
          </w:p>
        </w:tc>
        <w:tc>
          <w:tcPr>
            <w:tcW w:w="5507" w:type="dxa"/>
            <w:tcBorders>
              <w:top w:val="single" w:sz="4" w:space="0" w:color="000000"/>
              <w:left w:val="single" w:sz="4" w:space="0" w:color="000000"/>
              <w:bottom w:val="single" w:sz="4" w:space="0" w:color="000000"/>
              <w:right w:val="single" w:sz="4" w:space="0" w:color="000000"/>
            </w:tcBorders>
          </w:tcPr>
          <w:p w:rsidR="00000358" w:rsidRDefault="00000358" w:rsidP="002B60A7">
            <w:pPr>
              <w:spacing w:after="24" w:line="259" w:lineRule="auto"/>
              <w:ind w:left="0" w:firstLine="0"/>
              <w:jc w:val="both"/>
            </w:pPr>
            <w:r>
              <w:t xml:space="preserve">5.Имминостильбены: Карбамазепин, </w:t>
            </w:r>
          </w:p>
          <w:p w:rsidR="00000358" w:rsidRDefault="00000358" w:rsidP="002B60A7">
            <w:pPr>
              <w:spacing w:after="25" w:line="259" w:lineRule="auto"/>
              <w:ind w:left="0" w:firstLine="0"/>
              <w:jc w:val="both"/>
            </w:pPr>
            <w:r>
              <w:t xml:space="preserve">Окскарбазепин </w:t>
            </w:r>
          </w:p>
          <w:p w:rsidR="00000358" w:rsidRDefault="00000358" w:rsidP="002B60A7">
            <w:pPr>
              <w:spacing w:after="24" w:line="259" w:lineRule="auto"/>
              <w:ind w:left="0" w:firstLine="0"/>
              <w:jc w:val="both"/>
            </w:pPr>
            <w:r>
              <w:t xml:space="preserve">6.Бензадиазепины: Клоназепам, Диазепам, </w:t>
            </w:r>
          </w:p>
          <w:p w:rsidR="00000358" w:rsidRPr="00B32113" w:rsidRDefault="00000358" w:rsidP="002B60A7">
            <w:pPr>
              <w:spacing w:after="25" w:line="259" w:lineRule="auto"/>
              <w:ind w:left="0" w:firstLine="0"/>
              <w:jc w:val="both"/>
              <w:rPr>
                <w:lang w:val="ru-RU"/>
              </w:rPr>
            </w:pPr>
            <w:r w:rsidRPr="00B32113">
              <w:rPr>
                <w:lang w:val="ru-RU"/>
              </w:rPr>
              <w:t xml:space="preserve">Лоразепам, Клобазам </w:t>
            </w:r>
          </w:p>
          <w:p w:rsidR="00000358" w:rsidRPr="00B32113" w:rsidRDefault="00000358" w:rsidP="002B60A7">
            <w:pPr>
              <w:spacing w:after="24" w:line="259" w:lineRule="auto"/>
              <w:ind w:left="0" w:firstLine="0"/>
              <w:jc w:val="both"/>
              <w:rPr>
                <w:lang w:val="ru-RU"/>
              </w:rPr>
            </w:pPr>
            <w:r w:rsidRPr="00B32113">
              <w:rPr>
                <w:lang w:val="ru-RU"/>
              </w:rPr>
              <w:t xml:space="preserve">7.Производные вальпроевой кислоты:  </w:t>
            </w:r>
          </w:p>
          <w:p w:rsidR="00000358" w:rsidRPr="00B32113" w:rsidRDefault="00000358" w:rsidP="002B60A7">
            <w:pPr>
              <w:spacing w:after="27" w:line="259" w:lineRule="auto"/>
              <w:ind w:left="0" w:firstLine="0"/>
              <w:jc w:val="both"/>
              <w:rPr>
                <w:lang w:val="ru-RU"/>
              </w:rPr>
            </w:pPr>
            <w:r w:rsidRPr="00B32113">
              <w:rPr>
                <w:lang w:val="ru-RU"/>
              </w:rPr>
              <w:t xml:space="preserve">Вальпроевая кислота </w:t>
            </w:r>
          </w:p>
          <w:p w:rsidR="00000358" w:rsidRPr="00B32113" w:rsidRDefault="00000358" w:rsidP="002B60A7">
            <w:pPr>
              <w:spacing w:after="0" w:line="259" w:lineRule="auto"/>
              <w:ind w:left="0" w:firstLine="0"/>
              <w:jc w:val="both"/>
              <w:rPr>
                <w:lang w:val="ru-RU"/>
              </w:rPr>
            </w:pPr>
            <w:r w:rsidRPr="00B32113">
              <w:rPr>
                <w:lang w:val="ru-RU"/>
              </w:rPr>
              <w:t xml:space="preserve">8.Препараты, влияющие на ГАМК систему: </w:t>
            </w:r>
          </w:p>
          <w:p w:rsidR="00000358" w:rsidRPr="00B32113" w:rsidRDefault="00000358" w:rsidP="002B60A7">
            <w:pPr>
              <w:spacing w:after="25" w:line="259" w:lineRule="auto"/>
              <w:ind w:left="0" w:firstLine="0"/>
              <w:jc w:val="both"/>
              <w:rPr>
                <w:lang w:val="ru-RU"/>
              </w:rPr>
            </w:pPr>
            <w:r w:rsidRPr="00B32113">
              <w:rPr>
                <w:lang w:val="ru-RU"/>
              </w:rPr>
              <w:t xml:space="preserve">Габапентин, Вигабатрин, Тиагабин, </w:t>
            </w:r>
          </w:p>
          <w:p w:rsidR="00000358" w:rsidRPr="00B32113" w:rsidRDefault="00000358" w:rsidP="002B60A7">
            <w:pPr>
              <w:spacing w:after="24" w:line="259" w:lineRule="auto"/>
              <w:ind w:left="0" w:firstLine="0"/>
              <w:jc w:val="both"/>
              <w:rPr>
                <w:lang w:val="ru-RU"/>
              </w:rPr>
            </w:pPr>
            <w:r w:rsidRPr="00B32113">
              <w:rPr>
                <w:lang w:val="ru-RU"/>
              </w:rPr>
              <w:t xml:space="preserve">Топирамат, Ламотриджин, Фелбамат </w:t>
            </w:r>
          </w:p>
          <w:p w:rsidR="00000358" w:rsidRPr="00B32113" w:rsidRDefault="00000358" w:rsidP="002B60A7">
            <w:pPr>
              <w:spacing w:after="0" w:line="259" w:lineRule="auto"/>
              <w:ind w:left="0" w:firstLine="0"/>
              <w:jc w:val="both"/>
              <w:rPr>
                <w:lang w:val="ru-RU"/>
              </w:rPr>
            </w:pPr>
            <w:r w:rsidRPr="00B32113">
              <w:rPr>
                <w:lang w:val="ru-RU"/>
              </w:rPr>
              <w:t xml:space="preserve">9.Различные: Пирацетам, Левеотирацетам- ноотропы Ацетазоламид (Диакарб)         В6 </w:t>
            </w:r>
          </w:p>
        </w:tc>
      </w:tr>
    </w:tbl>
    <w:p w:rsidR="00000358" w:rsidRPr="00B32113" w:rsidRDefault="00000358" w:rsidP="00000358">
      <w:pPr>
        <w:spacing w:after="29" w:line="259" w:lineRule="auto"/>
        <w:ind w:left="1040" w:firstLine="0"/>
        <w:jc w:val="both"/>
        <w:rPr>
          <w:lang w:val="ru-RU"/>
        </w:rPr>
      </w:pPr>
      <w:r w:rsidRPr="00B32113">
        <w:rPr>
          <w:b/>
          <w:lang w:val="ru-RU"/>
        </w:rPr>
        <w:t xml:space="preserve"> </w:t>
      </w:r>
    </w:p>
    <w:p w:rsidR="00000358" w:rsidRPr="00B32113" w:rsidRDefault="00000358" w:rsidP="00000358">
      <w:pPr>
        <w:spacing w:after="13" w:line="268" w:lineRule="auto"/>
        <w:ind w:left="1035"/>
        <w:jc w:val="both"/>
        <w:rPr>
          <w:lang w:val="ru-RU"/>
        </w:rPr>
      </w:pPr>
      <w:r w:rsidRPr="00B32113">
        <w:rPr>
          <w:b/>
          <w:lang w:val="ru-RU"/>
        </w:rPr>
        <w:t xml:space="preserve">Классификация по показаниям к применению:  </w:t>
      </w:r>
    </w:p>
    <w:p w:rsidR="00000358" w:rsidRPr="00B32113" w:rsidRDefault="00000358" w:rsidP="00000358">
      <w:pPr>
        <w:ind w:left="1035" w:right="3"/>
        <w:jc w:val="both"/>
        <w:rPr>
          <w:lang w:val="ru-RU"/>
        </w:rPr>
      </w:pPr>
      <w:r w:rsidRPr="00B32113">
        <w:rPr>
          <w:b/>
          <w:lang w:val="ru-RU"/>
        </w:rPr>
        <w:t>Используемые при парциальных судорогах</w:t>
      </w:r>
      <w:r w:rsidRPr="00B32113">
        <w:rPr>
          <w:lang w:val="ru-RU"/>
        </w:rPr>
        <w:t xml:space="preserve"> (фокальных) – расстройства поведения, немотивированные поступки карбамазепин </w:t>
      </w:r>
    </w:p>
    <w:p w:rsidR="00000358" w:rsidRPr="00B32113" w:rsidRDefault="00000358" w:rsidP="00000358">
      <w:pPr>
        <w:ind w:left="1035" w:right="3"/>
        <w:jc w:val="both"/>
        <w:rPr>
          <w:lang w:val="ru-RU"/>
        </w:rPr>
      </w:pPr>
      <w:r w:rsidRPr="00B32113">
        <w:rPr>
          <w:lang w:val="ru-RU"/>
        </w:rPr>
        <w:t xml:space="preserve"> Фенитоин,  вальпроат </w:t>
      </w:r>
      <w:r>
        <w:t>Na</w:t>
      </w:r>
      <w:r w:rsidRPr="00B32113">
        <w:rPr>
          <w:lang w:val="ru-RU"/>
        </w:rPr>
        <w:t xml:space="preserve">, фенобарбитал, гексамидин, клоназепам, габапентин, ламотриджин,  хлоракон </w:t>
      </w:r>
    </w:p>
    <w:p w:rsidR="00000358" w:rsidRDefault="00000358" w:rsidP="00000358">
      <w:pPr>
        <w:spacing w:after="13" w:line="268" w:lineRule="auto"/>
        <w:ind w:left="1035"/>
        <w:jc w:val="both"/>
      </w:pPr>
      <w:r>
        <w:rPr>
          <w:b/>
        </w:rPr>
        <w:t xml:space="preserve">Используемые при генерализованных судорогах:   </w:t>
      </w:r>
    </w:p>
    <w:p w:rsidR="00000358" w:rsidRPr="00B32113" w:rsidRDefault="00000358" w:rsidP="00000358">
      <w:pPr>
        <w:numPr>
          <w:ilvl w:val="0"/>
          <w:numId w:val="2"/>
        </w:numPr>
        <w:ind w:right="3"/>
        <w:jc w:val="both"/>
        <w:rPr>
          <w:lang w:val="ru-RU"/>
        </w:rPr>
      </w:pPr>
      <w:r w:rsidRPr="00B32113">
        <w:rPr>
          <w:b/>
          <w:lang w:val="ru-RU"/>
        </w:rPr>
        <w:t xml:space="preserve">большие </w:t>
      </w:r>
      <w:r w:rsidRPr="00B32113">
        <w:rPr>
          <w:lang w:val="ru-RU"/>
        </w:rPr>
        <w:t xml:space="preserve">судорожные припадки, </w:t>
      </w:r>
      <w:r>
        <w:rPr>
          <w:b/>
        </w:rPr>
        <w:t>grand</w:t>
      </w:r>
      <w:r w:rsidRPr="00B32113">
        <w:rPr>
          <w:b/>
          <w:lang w:val="ru-RU"/>
        </w:rPr>
        <w:t xml:space="preserve"> </w:t>
      </w:r>
      <w:r>
        <w:rPr>
          <w:b/>
        </w:rPr>
        <w:t>mal</w:t>
      </w:r>
      <w:r w:rsidRPr="00B32113">
        <w:rPr>
          <w:lang w:val="ru-RU"/>
        </w:rPr>
        <w:t xml:space="preserve"> –  потеря сознания, тоникоклонические судороги </w:t>
      </w:r>
      <w:r w:rsidRPr="00B32113">
        <w:rPr>
          <w:b/>
          <w:lang w:val="ru-RU"/>
        </w:rPr>
        <w:t>карбамазепин</w:t>
      </w:r>
      <w:r w:rsidRPr="00B32113">
        <w:rPr>
          <w:lang w:val="ru-RU"/>
        </w:rPr>
        <w:t xml:space="preserve">, фенобарбитал, фенитоин, вальпроат </w:t>
      </w:r>
      <w:r>
        <w:t>Na</w:t>
      </w:r>
      <w:r w:rsidRPr="00B32113">
        <w:rPr>
          <w:lang w:val="ru-RU"/>
        </w:rPr>
        <w:t xml:space="preserve">, ламотриджин, гексамидин </w:t>
      </w:r>
    </w:p>
    <w:p w:rsidR="00000358" w:rsidRPr="00B32113" w:rsidRDefault="00000358" w:rsidP="00000358">
      <w:pPr>
        <w:numPr>
          <w:ilvl w:val="0"/>
          <w:numId w:val="2"/>
        </w:numPr>
        <w:ind w:right="3"/>
        <w:jc w:val="both"/>
        <w:rPr>
          <w:lang w:val="ru-RU"/>
        </w:rPr>
      </w:pPr>
      <w:r w:rsidRPr="00B32113">
        <w:rPr>
          <w:lang w:val="ru-RU"/>
        </w:rPr>
        <w:t xml:space="preserve">используемые при </w:t>
      </w:r>
      <w:r w:rsidRPr="00B32113">
        <w:rPr>
          <w:b/>
          <w:lang w:val="ru-RU"/>
        </w:rPr>
        <w:t>малых приступах</w:t>
      </w:r>
      <w:r w:rsidRPr="00B32113">
        <w:rPr>
          <w:lang w:val="ru-RU"/>
        </w:rPr>
        <w:t xml:space="preserve"> </w:t>
      </w:r>
      <w:r w:rsidRPr="00B32113">
        <w:rPr>
          <w:b/>
          <w:lang w:val="ru-RU"/>
        </w:rPr>
        <w:t>– абсансы</w:t>
      </w:r>
      <w:r w:rsidRPr="00B32113">
        <w:rPr>
          <w:lang w:val="ru-RU"/>
        </w:rPr>
        <w:t xml:space="preserve">- кратковременная потеря сознания, подергивания групп мышц </w:t>
      </w:r>
      <w:r w:rsidRPr="00B32113">
        <w:rPr>
          <w:b/>
          <w:lang w:val="ru-RU"/>
        </w:rPr>
        <w:t>(</w:t>
      </w:r>
      <w:r>
        <w:rPr>
          <w:b/>
        </w:rPr>
        <w:t>petit</w:t>
      </w:r>
      <w:r w:rsidRPr="00B32113">
        <w:rPr>
          <w:b/>
          <w:lang w:val="ru-RU"/>
        </w:rPr>
        <w:t xml:space="preserve"> </w:t>
      </w:r>
      <w:r>
        <w:rPr>
          <w:b/>
        </w:rPr>
        <w:t>mal</w:t>
      </w:r>
      <w:r w:rsidRPr="00B32113">
        <w:rPr>
          <w:b/>
          <w:lang w:val="ru-RU"/>
        </w:rPr>
        <w:t>):</w:t>
      </w:r>
      <w:r w:rsidRPr="00B32113">
        <w:rPr>
          <w:lang w:val="ru-RU"/>
        </w:rPr>
        <w:t xml:space="preserve"> </w:t>
      </w:r>
      <w:r w:rsidRPr="00B32113">
        <w:rPr>
          <w:b/>
          <w:lang w:val="ru-RU"/>
        </w:rPr>
        <w:t>э</w:t>
      </w:r>
      <w:r w:rsidRPr="00B32113">
        <w:rPr>
          <w:b/>
          <w:shd w:val="clear" w:color="auto" w:fill="00FFFF"/>
          <w:lang w:val="ru-RU"/>
        </w:rPr>
        <w:t>т</w:t>
      </w:r>
      <w:r w:rsidRPr="00B32113">
        <w:rPr>
          <w:b/>
          <w:lang w:val="ru-RU"/>
        </w:rPr>
        <w:t>осуксимид</w:t>
      </w:r>
      <w:r w:rsidRPr="00B32113">
        <w:rPr>
          <w:lang w:val="ru-RU"/>
        </w:rPr>
        <w:t xml:space="preserve">, клоназепам, </w:t>
      </w:r>
      <w:r w:rsidRPr="00B32113">
        <w:rPr>
          <w:b/>
          <w:lang w:val="ru-RU"/>
        </w:rPr>
        <w:t xml:space="preserve">вальпроат </w:t>
      </w:r>
      <w:r>
        <w:rPr>
          <w:b/>
        </w:rPr>
        <w:t>Na</w:t>
      </w:r>
      <w:r w:rsidRPr="00B32113">
        <w:rPr>
          <w:lang w:val="ru-RU"/>
        </w:rPr>
        <w:t xml:space="preserve">, ламотриджин, </w:t>
      </w:r>
      <w:r w:rsidRPr="00B32113">
        <w:rPr>
          <w:b/>
          <w:lang w:val="ru-RU"/>
        </w:rPr>
        <w:t>триметадион</w:t>
      </w:r>
      <w:r w:rsidRPr="00B32113">
        <w:rPr>
          <w:lang w:val="ru-RU"/>
        </w:rPr>
        <w:t xml:space="preserve"> </w:t>
      </w:r>
    </w:p>
    <w:p w:rsidR="00000358" w:rsidRPr="00B32113" w:rsidRDefault="00000358" w:rsidP="00000358">
      <w:pPr>
        <w:numPr>
          <w:ilvl w:val="0"/>
          <w:numId w:val="2"/>
        </w:numPr>
        <w:ind w:right="3"/>
        <w:jc w:val="both"/>
        <w:rPr>
          <w:lang w:val="ru-RU"/>
        </w:rPr>
      </w:pPr>
      <w:r w:rsidRPr="00B32113">
        <w:rPr>
          <w:lang w:val="ru-RU"/>
        </w:rPr>
        <w:t xml:space="preserve">При </w:t>
      </w:r>
      <w:r w:rsidRPr="00B32113">
        <w:rPr>
          <w:b/>
          <w:lang w:val="ru-RU"/>
        </w:rPr>
        <w:t>эпилептическом статусе</w:t>
      </w:r>
      <w:r w:rsidRPr="00B32113">
        <w:rPr>
          <w:lang w:val="ru-RU"/>
        </w:rPr>
        <w:t xml:space="preserve"> – затянувшийся большой приступ или часто повторяющийся (20% смертность при этом состоянии): </w:t>
      </w:r>
      <w:r w:rsidRPr="00B32113">
        <w:rPr>
          <w:b/>
          <w:lang w:val="ru-RU"/>
        </w:rPr>
        <w:t>средства для    наркоза</w:t>
      </w:r>
      <w:r w:rsidRPr="00B32113">
        <w:rPr>
          <w:lang w:val="ru-RU"/>
        </w:rPr>
        <w:t xml:space="preserve"> (тиопентал </w:t>
      </w:r>
      <w:r>
        <w:t>Na</w:t>
      </w:r>
      <w:r w:rsidRPr="00B32113">
        <w:rPr>
          <w:lang w:val="ru-RU"/>
        </w:rPr>
        <w:t xml:space="preserve">) </w:t>
      </w:r>
      <w:r w:rsidRPr="00B32113">
        <w:rPr>
          <w:b/>
          <w:lang w:val="ru-RU"/>
        </w:rPr>
        <w:t>диазепам,</w:t>
      </w:r>
      <w:r w:rsidRPr="00B32113">
        <w:rPr>
          <w:lang w:val="ru-RU"/>
        </w:rPr>
        <w:t xml:space="preserve"> лоразепам, клоназепам, водорастворимые формы фенитоина  и фенобарбитала (внутривенно) </w:t>
      </w:r>
    </w:p>
    <w:p w:rsidR="00000358" w:rsidRPr="00B32113" w:rsidRDefault="00000358" w:rsidP="00000358">
      <w:pPr>
        <w:numPr>
          <w:ilvl w:val="0"/>
          <w:numId w:val="2"/>
        </w:numPr>
        <w:ind w:right="3"/>
        <w:jc w:val="both"/>
        <w:rPr>
          <w:lang w:val="ru-RU"/>
        </w:rPr>
      </w:pPr>
      <w:r w:rsidRPr="00B32113">
        <w:rPr>
          <w:b/>
          <w:lang w:val="ru-RU"/>
        </w:rPr>
        <w:t>При миоклонус-эпилепсии</w:t>
      </w:r>
      <w:r w:rsidRPr="00B32113">
        <w:rPr>
          <w:lang w:val="ru-RU"/>
        </w:rPr>
        <w:t xml:space="preserve">:  Вальпроат </w:t>
      </w:r>
      <w:r>
        <w:t>Na</w:t>
      </w:r>
      <w:r w:rsidRPr="00B32113">
        <w:rPr>
          <w:lang w:val="ru-RU"/>
        </w:rPr>
        <w:t xml:space="preserve">, клоназепам, диазепам, нитразепам </w:t>
      </w:r>
    </w:p>
    <w:p w:rsidR="00000358" w:rsidRPr="00B32113" w:rsidRDefault="00000358" w:rsidP="00000358">
      <w:pPr>
        <w:spacing w:after="0" w:line="259" w:lineRule="auto"/>
        <w:ind w:left="1040" w:firstLine="0"/>
        <w:jc w:val="both"/>
        <w:rPr>
          <w:lang w:val="ru-RU"/>
        </w:rPr>
      </w:pPr>
      <w:r w:rsidRPr="00B32113">
        <w:rPr>
          <w:b/>
          <w:lang w:val="ru-RU"/>
        </w:rPr>
        <w:t xml:space="preserve"> </w:t>
      </w:r>
    </w:p>
    <w:p w:rsidR="00000358" w:rsidRPr="00B32113" w:rsidRDefault="00000358" w:rsidP="00000358">
      <w:pPr>
        <w:spacing w:after="23" w:line="259" w:lineRule="auto"/>
        <w:ind w:left="1040" w:firstLine="0"/>
        <w:jc w:val="both"/>
        <w:rPr>
          <w:lang w:val="ru-RU"/>
        </w:rPr>
      </w:pPr>
      <w:r w:rsidRPr="00B32113">
        <w:rPr>
          <w:b/>
          <w:lang w:val="ru-RU"/>
        </w:rPr>
        <w:t xml:space="preserve"> </w:t>
      </w:r>
    </w:p>
    <w:p w:rsidR="00000358" w:rsidRPr="00B32113" w:rsidRDefault="00000358" w:rsidP="00000358">
      <w:pPr>
        <w:spacing w:after="13" w:line="268" w:lineRule="auto"/>
        <w:ind w:left="1035"/>
        <w:jc w:val="both"/>
        <w:rPr>
          <w:lang w:val="ru-RU"/>
        </w:rPr>
      </w:pPr>
      <w:r w:rsidRPr="00B32113">
        <w:rPr>
          <w:b/>
          <w:lang w:val="ru-RU"/>
        </w:rPr>
        <w:t>Механизм  действия:</w:t>
      </w:r>
      <w:r w:rsidRPr="00B32113">
        <w:rPr>
          <w:lang w:val="ru-RU"/>
        </w:rPr>
        <w:t xml:space="preserve">   </w:t>
      </w:r>
    </w:p>
    <w:p w:rsidR="00000358" w:rsidRPr="00B32113" w:rsidRDefault="00000358" w:rsidP="00000358">
      <w:pPr>
        <w:ind w:left="1035" w:right="3"/>
        <w:jc w:val="both"/>
        <w:rPr>
          <w:lang w:val="ru-RU"/>
        </w:rPr>
      </w:pPr>
      <w:r w:rsidRPr="00B32113">
        <w:rPr>
          <w:lang w:val="ru-RU"/>
        </w:rPr>
        <w:t xml:space="preserve">1.подавление возбудимости нейронов в эпилептическом очаге </w:t>
      </w:r>
    </w:p>
    <w:p w:rsidR="00000358" w:rsidRPr="00B32113" w:rsidRDefault="00000358" w:rsidP="00000358">
      <w:pPr>
        <w:ind w:left="1035" w:right="3"/>
        <w:jc w:val="both"/>
        <w:rPr>
          <w:lang w:val="ru-RU"/>
        </w:rPr>
      </w:pPr>
      <w:r w:rsidRPr="00B32113">
        <w:rPr>
          <w:lang w:val="ru-RU"/>
        </w:rPr>
        <w:t>2.снижение распространения возбуждения из очага по ЦНС</w:t>
      </w:r>
      <w:r w:rsidRPr="00B32113">
        <w:rPr>
          <w:b/>
          <w:lang w:val="ru-RU"/>
        </w:rPr>
        <w:t xml:space="preserve"> </w:t>
      </w:r>
    </w:p>
    <w:p w:rsidR="00000358" w:rsidRPr="00B32113" w:rsidRDefault="00000358" w:rsidP="00000358">
      <w:pPr>
        <w:spacing w:after="20" w:line="259" w:lineRule="auto"/>
        <w:ind w:left="1040" w:firstLine="0"/>
        <w:jc w:val="both"/>
        <w:rPr>
          <w:lang w:val="ru-RU"/>
        </w:rPr>
      </w:pPr>
      <w:r w:rsidRPr="00B32113">
        <w:rPr>
          <w:b/>
          <w:lang w:val="ru-RU"/>
        </w:rPr>
        <w:t xml:space="preserve"> </w:t>
      </w:r>
    </w:p>
    <w:p w:rsidR="00000358" w:rsidRPr="00B32113" w:rsidRDefault="00000358" w:rsidP="00000358">
      <w:pPr>
        <w:spacing w:after="13" w:line="268" w:lineRule="auto"/>
        <w:ind w:left="1035"/>
        <w:jc w:val="both"/>
        <w:rPr>
          <w:lang w:val="ru-RU"/>
        </w:rPr>
      </w:pPr>
      <w:r w:rsidRPr="00B32113">
        <w:rPr>
          <w:b/>
          <w:lang w:val="ru-RU"/>
        </w:rPr>
        <w:t>ФЕНБАРБИТАЛ:</w:t>
      </w:r>
      <w:r w:rsidRPr="00B32113">
        <w:rPr>
          <w:lang w:val="ru-RU"/>
        </w:rPr>
        <w:t xml:space="preserve"> - используют  в </w:t>
      </w:r>
      <w:r w:rsidRPr="00B32113">
        <w:rPr>
          <w:b/>
          <w:lang w:val="ru-RU"/>
        </w:rPr>
        <w:t>субгипнотической</w:t>
      </w:r>
      <w:r w:rsidRPr="00B32113">
        <w:rPr>
          <w:lang w:val="ru-RU"/>
        </w:rPr>
        <w:t xml:space="preserve"> дозе </w:t>
      </w:r>
      <w:r w:rsidRPr="00B32113">
        <w:rPr>
          <w:b/>
          <w:lang w:val="ru-RU"/>
        </w:rPr>
        <w:t xml:space="preserve"> </w:t>
      </w:r>
      <w:r w:rsidRPr="00B32113">
        <w:rPr>
          <w:lang w:val="ru-RU"/>
        </w:rPr>
        <w:t xml:space="preserve"> </w:t>
      </w:r>
    </w:p>
    <w:p w:rsidR="00000358" w:rsidRPr="00B32113" w:rsidRDefault="00000358" w:rsidP="00000358">
      <w:pPr>
        <w:ind w:left="1035" w:right="3"/>
        <w:jc w:val="both"/>
        <w:rPr>
          <w:lang w:val="ru-RU"/>
        </w:rPr>
      </w:pPr>
      <w:r w:rsidRPr="00B32113">
        <w:rPr>
          <w:lang w:val="ru-RU"/>
        </w:rPr>
        <w:lastRenderedPageBreak/>
        <w:t xml:space="preserve"> Механизм действия: активация барбитуратного рецептора (ГАМК система)</w:t>
      </w:r>
      <w:r w:rsidRPr="00B32113">
        <w:rPr>
          <w:b/>
          <w:lang w:val="ru-RU"/>
        </w:rPr>
        <w:t xml:space="preserve">, </w:t>
      </w:r>
      <w:r w:rsidRPr="00B32113">
        <w:rPr>
          <w:lang w:val="ru-RU"/>
        </w:rPr>
        <w:t>антагонизм в отношении возбуждающих аминокислот.</w:t>
      </w:r>
      <w:r w:rsidRPr="00B32113">
        <w:rPr>
          <w:b/>
          <w:lang w:val="ru-RU"/>
        </w:rPr>
        <w:t xml:space="preserve"> </w:t>
      </w:r>
    </w:p>
    <w:p w:rsidR="00000358" w:rsidRPr="00B32113" w:rsidRDefault="00000358" w:rsidP="00000358">
      <w:pPr>
        <w:ind w:left="1035" w:right="3"/>
        <w:jc w:val="both"/>
        <w:rPr>
          <w:lang w:val="ru-RU"/>
        </w:rPr>
      </w:pPr>
      <w:r w:rsidRPr="00B32113">
        <w:rPr>
          <w:lang w:val="ru-RU"/>
        </w:rPr>
        <w:t xml:space="preserve">Характерна материальная кумуляция ,         развитие толерантности (ф/кинетическая),  индукция микросомальных ферментов, нарушение всасывания фолиевой кислоты,  тератогенность, апатия, вялость, слабость, синдром отмены, мегалобластическая анемия, остеомаляция, геморрагии </w:t>
      </w:r>
    </w:p>
    <w:p w:rsidR="00000358" w:rsidRPr="00B32113" w:rsidRDefault="00000358" w:rsidP="00000358">
      <w:pPr>
        <w:spacing w:after="24" w:line="259" w:lineRule="auto"/>
        <w:ind w:left="1040" w:firstLine="0"/>
        <w:jc w:val="both"/>
        <w:rPr>
          <w:lang w:val="ru-RU"/>
        </w:rPr>
      </w:pPr>
      <w:r w:rsidRPr="00B32113">
        <w:rPr>
          <w:lang w:val="ru-RU"/>
        </w:rPr>
        <w:t xml:space="preserve"> </w:t>
      </w:r>
    </w:p>
    <w:p w:rsidR="00000358" w:rsidRPr="00B32113" w:rsidRDefault="00000358" w:rsidP="00000358">
      <w:pPr>
        <w:spacing w:after="13" w:line="268" w:lineRule="auto"/>
        <w:ind w:left="1035"/>
        <w:jc w:val="both"/>
        <w:rPr>
          <w:lang w:val="ru-RU"/>
        </w:rPr>
      </w:pPr>
      <w:r w:rsidRPr="00B32113">
        <w:rPr>
          <w:b/>
          <w:lang w:val="ru-RU"/>
        </w:rPr>
        <w:t>ФЕНИТОИН</w:t>
      </w:r>
      <w:r w:rsidRPr="00B32113">
        <w:rPr>
          <w:lang w:val="ru-RU"/>
        </w:rPr>
        <w:t xml:space="preserve">:  </w:t>
      </w:r>
    </w:p>
    <w:p w:rsidR="00000358" w:rsidRPr="00B32113" w:rsidRDefault="00000358" w:rsidP="00000358">
      <w:pPr>
        <w:ind w:left="1035" w:right="3"/>
        <w:jc w:val="both"/>
        <w:rPr>
          <w:lang w:val="ru-RU"/>
        </w:rPr>
      </w:pPr>
      <w:r w:rsidRPr="00B32113">
        <w:rPr>
          <w:lang w:val="ru-RU"/>
        </w:rPr>
        <w:t xml:space="preserve">Механизм действия: блокада </w:t>
      </w:r>
      <w:r>
        <w:rPr>
          <w:b/>
        </w:rPr>
        <w:t>Na</w:t>
      </w:r>
      <w:r w:rsidRPr="00B32113">
        <w:rPr>
          <w:lang w:val="ru-RU"/>
        </w:rPr>
        <w:t xml:space="preserve">  каналов, неспецифически  </w:t>
      </w:r>
      <w:r w:rsidRPr="00B32113">
        <w:rPr>
          <w:b/>
          <w:lang w:val="ru-RU"/>
        </w:rPr>
        <w:t>Са</w:t>
      </w:r>
      <w:r w:rsidRPr="00B32113">
        <w:rPr>
          <w:lang w:val="ru-RU"/>
        </w:rPr>
        <w:t xml:space="preserve"> каналов,  ГАМК-миметическое действие</w:t>
      </w:r>
      <w:r w:rsidRPr="00B32113">
        <w:rPr>
          <w:b/>
          <w:lang w:val="ru-RU"/>
        </w:rPr>
        <w:t xml:space="preserve">. </w:t>
      </w:r>
      <w:r w:rsidRPr="00B32113">
        <w:rPr>
          <w:lang w:val="ru-RU"/>
        </w:rPr>
        <w:t>И</w:t>
      </w:r>
      <w:r w:rsidRPr="00B32113">
        <w:rPr>
          <w:b/>
          <w:lang w:val="ru-RU"/>
        </w:rPr>
        <w:t>ндукцирует  микросомальные</w:t>
      </w:r>
      <w:r w:rsidRPr="00B32113">
        <w:rPr>
          <w:lang w:val="ru-RU"/>
        </w:rPr>
        <w:t xml:space="preserve"> ферменты, </w:t>
      </w:r>
      <w:r w:rsidRPr="00B32113">
        <w:rPr>
          <w:b/>
          <w:lang w:val="ru-RU"/>
        </w:rPr>
        <w:t xml:space="preserve">кумулирует </w:t>
      </w:r>
    </w:p>
    <w:p w:rsidR="00000358" w:rsidRPr="00B32113" w:rsidRDefault="00000358" w:rsidP="00000358">
      <w:pPr>
        <w:spacing w:after="0" w:line="277" w:lineRule="auto"/>
        <w:ind w:left="1035" w:right="127"/>
        <w:jc w:val="both"/>
        <w:rPr>
          <w:lang w:val="ru-RU"/>
        </w:rPr>
      </w:pPr>
      <w:r w:rsidRPr="00B32113">
        <w:rPr>
          <w:lang w:val="ru-RU"/>
        </w:rPr>
        <w:t>Побочное действие: тератогенное   -противопоказан при беременности«гидантоиновый синдром»  плода, гиперпластический</w:t>
      </w:r>
      <w:r w:rsidRPr="00B32113">
        <w:rPr>
          <w:b/>
          <w:lang w:val="ru-RU"/>
        </w:rPr>
        <w:t xml:space="preserve"> </w:t>
      </w:r>
      <w:r w:rsidRPr="00B32113">
        <w:rPr>
          <w:lang w:val="ru-RU"/>
        </w:rPr>
        <w:t xml:space="preserve">гингивит,  гирсутизм, нистагм, диплопия. --мегалобластическая анемия, остеомаляция, геморрагии </w:t>
      </w:r>
    </w:p>
    <w:p w:rsidR="00000358" w:rsidRPr="00B32113" w:rsidRDefault="00000358" w:rsidP="00000358">
      <w:pPr>
        <w:ind w:left="1035" w:right="3"/>
        <w:jc w:val="both"/>
        <w:rPr>
          <w:lang w:val="ru-RU"/>
        </w:rPr>
      </w:pPr>
      <w:r w:rsidRPr="00B32113">
        <w:rPr>
          <w:lang w:val="ru-RU"/>
        </w:rPr>
        <w:t xml:space="preserve">(за счет индукции МФ) - </w:t>
      </w:r>
      <w:r w:rsidRPr="00B32113">
        <w:rPr>
          <w:b/>
          <w:lang w:val="ru-RU"/>
        </w:rPr>
        <w:t xml:space="preserve">, </w:t>
      </w:r>
    </w:p>
    <w:p w:rsidR="00000358" w:rsidRPr="00B32113" w:rsidRDefault="00000358" w:rsidP="00000358">
      <w:pPr>
        <w:ind w:left="1035" w:right="3"/>
        <w:jc w:val="both"/>
        <w:rPr>
          <w:lang w:val="ru-RU"/>
        </w:rPr>
      </w:pPr>
      <w:r w:rsidRPr="00B32113">
        <w:rPr>
          <w:b/>
          <w:lang w:val="ru-RU"/>
        </w:rPr>
        <w:t>КАРБАМАЗЕПИН:</w:t>
      </w:r>
      <w:r w:rsidRPr="00B32113">
        <w:rPr>
          <w:lang w:val="ru-RU"/>
        </w:rPr>
        <w:t xml:space="preserve"> Механизм действия- блокада </w:t>
      </w:r>
      <w:r>
        <w:t>Na</w:t>
      </w:r>
      <w:r w:rsidRPr="00B32113">
        <w:rPr>
          <w:lang w:val="ru-RU"/>
        </w:rPr>
        <w:t xml:space="preserve">  каналов  </w:t>
      </w:r>
    </w:p>
    <w:p w:rsidR="00000358" w:rsidRPr="00B32113" w:rsidRDefault="00000358" w:rsidP="00000358">
      <w:pPr>
        <w:ind w:left="1035" w:right="3"/>
        <w:jc w:val="both"/>
        <w:rPr>
          <w:lang w:val="ru-RU"/>
        </w:rPr>
      </w:pPr>
      <w:r w:rsidRPr="00B32113">
        <w:rPr>
          <w:lang w:val="ru-RU"/>
        </w:rPr>
        <w:t xml:space="preserve">Индуцирует микросомальные ферменты. Характерно психотропное действие (повышение настроения- по структуре схож с имипрамином) </w:t>
      </w:r>
    </w:p>
    <w:p w:rsidR="00000358" w:rsidRPr="00B32113" w:rsidRDefault="00000358" w:rsidP="00000358">
      <w:pPr>
        <w:ind w:left="1035" w:right="3"/>
        <w:jc w:val="both"/>
        <w:rPr>
          <w:lang w:val="ru-RU"/>
        </w:rPr>
      </w:pPr>
      <w:r w:rsidRPr="00B32113">
        <w:rPr>
          <w:lang w:val="ru-RU"/>
        </w:rPr>
        <w:t>- применяют при  лечении эпилепсии, несахарном диабете (понижает  диурез и чувство   жажды),</w:t>
      </w:r>
      <w:r w:rsidRPr="00B32113">
        <w:rPr>
          <w:b/>
          <w:lang w:val="ru-RU"/>
        </w:rPr>
        <w:t xml:space="preserve"> при  невральгии тройничного нерва</w:t>
      </w:r>
      <w:r w:rsidRPr="00B32113">
        <w:rPr>
          <w:lang w:val="ru-RU"/>
        </w:rPr>
        <w:t xml:space="preserve"> </w:t>
      </w:r>
    </w:p>
    <w:p w:rsidR="00000358" w:rsidRPr="00B32113" w:rsidRDefault="00000358" w:rsidP="00000358">
      <w:pPr>
        <w:ind w:left="1035" w:right="3"/>
        <w:jc w:val="both"/>
        <w:rPr>
          <w:lang w:val="ru-RU"/>
        </w:rPr>
      </w:pPr>
      <w:r>
        <w:rPr>
          <w:b/>
        </w:rPr>
        <w:t>NA</w:t>
      </w:r>
      <w:r w:rsidRPr="00B32113">
        <w:rPr>
          <w:b/>
          <w:lang w:val="ru-RU"/>
        </w:rPr>
        <w:t xml:space="preserve"> ВАЛЬПРОАТ</w:t>
      </w:r>
      <w:r w:rsidRPr="00B32113">
        <w:rPr>
          <w:lang w:val="ru-RU"/>
        </w:rPr>
        <w:t>: применяется при всех видах эпилепсии</w:t>
      </w:r>
      <w:r w:rsidRPr="00B32113">
        <w:rPr>
          <w:b/>
          <w:lang w:val="ru-RU"/>
        </w:rPr>
        <w:t>, кроме статуса</w:t>
      </w:r>
      <w:r w:rsidRPr="00B32113">
        <w:rPr>
          <w:lang w:val="ru-RU"/>
        </w:rPr>
        <w:t xml:space="preserve"> </w:t>
      </w:r>
    </w:p>
    <w:p w:rsidR="00000358" w:rsidRPr="00B32113" w:rsidRDefault="00000358" w:rsidP="00000358">
      <w:pPr>
        <w:ind w:left="1035" w:right="3"/>
        <w:jc w:val="both"/>
        <w:rPr>
          <w:lang w:val="ru-RU"/>
        </w:rPr>
      </w:pPr>
      <w:r w:rsidRPr="00B32113">
        <w:rPr>
          <w:lang w:val="ru-RU"/>
        </w:rPr>
        <w:t xml:space="preserve">М.Д.: -повышение активности </w:t>
      </w:r>
      <w:r w:rsidRPr="00B32113">
        <w:rPr>
          <w:b/>
          <w:lang w:val="ru-RU"/>
        </w:rPr>
        <w:t>глутаматдекарбоксилазы</w:t>
      </w:r>
      <w:r w:rsidRPr="00B32113">
        <w:rPr>
          <w:lang w:val="ru-RU"/>
        </w:rPr>
        <w:t xml:space="preserve"> </w:t>
      </w:r>
    </w:p>
    <w:p w:rsidR="00000358" w:rsidRPr="00B32113" w:rsidRDefault="00000358" w:rsidP="00000358">
      <w:pPr>
        <w:ind w:left="1035" w:right="3"/>
        <w:jc w:val="both"/>
        <w:rPr>
          <w:lang w:val="ru-RU"/>
        </w:rPr>
      </w:pPr>
      <w:r w:rsidRPr="00B32113">
        <w:rPr>
          <w:lang w:val="ru-RU"/>
        </w:rPr>
        <w:t xml:space="preserve">-снижение активности </w:t>
      </w:r>
      <w:r w:rsidRPr="00B32113">
        <w:rPr>
          <w:b/>
          <w:lang w:val="ru-RU"/>
        </w:rPr>
        <w:t>ГАМК трансаминазы</w:t>
      </w:r>
      <w:r w:rsidRPr="00B32113">
        <w:rPr>
          <w:lang w:val="ru-RU"/>
        </w:rPr>
        <w:t xml:space="preserve"> </w:t>
      </w:r>
    </w:p>
    <w:p w:rsidR="00000358" w:rsidRPr="00B32113" w:rsidRDefault="00000358" w:rsidP="00000358">
      <w:pPr>
        <w:ind w:left="1035" w:right="3"/>
        <w:jc w:val="both"/>
        <w:rPr>
          <w:lang w:val="ru-RU"/>
        </w:rPr>
      </w:pPr>
      <w:r w:rsidRPr="00B32113">
        <w:rPr>
          <w:lang w:val="ru-RU"/>
        </w:rPr>
        <w:t xml:space="preserve">-блокирует </w:t>
      </w:r>
      <w:r>
        <w:rPr>
          <w:b/>
        </w:rPr>
        <w:t>Na</w:t>
      </w:r>
      <w:r w:rsidRPr="00B32113">
        <w:rPr>
          <w:lang w:val="ru-RU"/>
        </w:rPr>
        <w:t xml:space="preserve"> и </w:t>
      </w:r>
      <w:r w:rsidRPr="00B32113">
        <w:rPr>
          <w:b/>
          <w:lang w:val="ru-RU"/>
        </w:rPr>
        <w:t>Са</w:t>
      </w:r>
      <w:r w:rsidRPr="00B32113">
        <w:rPr>
          <w:lang w:val="ru-RU"/>
        </w:rPr>
        <w:t xml:space="preserve"> </w:t>
      </w:r>
      <w:r w:rsidRPr="00B32113">
        <w:rPr>
          <w:b/>
          <w:lang w:val="ru-RU"/>
        </w:rPr>
        <w:t>каналы  Т</w:t>
      </w:r>
      <w:r w:rsidRPr="00B32113">
        <w:rPr>
          <w:lang w:val="ru-RU"/>
        </w:rPr>
        <w:t xml:space="preserve">-типа незначительно </w:t>
      </w:r>
    </w:p>
    <w:p w:rsidR="00000358" w:rsidRPr="00B32113" w:rsidRDefault="00000358" w:rsidP="00000358">
      <w:pPr>
        <w:ind w:left="1035" w:right="387"/>
        <w:jc w:val="both"/>
        <w:rPr>
          <w:lang w:val="ru-RU"/>
        </w:rPr>
      </w:pPr>
      <w:r w:rsidRPr="00B32113">
        <w:rPr>
          <w:lang w:val="ru-RU"/>
        </w:rPr>
        <w:t>-П.Д.: кетоацидоз, гипераммониемия, гепатит, аллопеция,</w:t>
      </w:r>
      <w:r w:rsidRPr="00B32113">
        <w:rPr>
          <w:b/>
          <w:lang w:val="ru-RU"/>
        </w:rPr>
        <w:t xml:space="preserve"> тератогенность</w:t>
      </w:r>
      <w:r w:rsidRPr="00B32113">
        <w:rPr>
          <w:lang w:val="ru-RU"/>
        </w:rPr>
        <w:t xml:space="preserve"> </w:t>
      </w:r>
      <w:r w:rsidRPr="00B32113">
        <w:rPr>
          <w:b/>
          <w:lang w:val="ru-RU"/>
        </w:rPr>
        <w:t>бензодиазепины</w:t>
      </w:r>
      <w:r w:rsidRPr="00B32113">
        <w:rPr>
          <w:lang w:val="ru-RU"/>
        </w:rPr>
        <w:t xml:space="preserve">: агонисты бензодиазепиновых рецепторов </w:t>
      </w:r>
      <w:r w:rsidRPr="00B32113">
        <w:rPr>
          <w:b/>
          <w:lang w:val="ru-RU"/>
        </w:rPr>
        <w:t>клоназепам, диазепам</w:t>
      </w:r>
      <w:r w:rsidRPr="00B32113">
        <w:rPr>
          <w:b/>
          <w:i/>
          <w:lang w:val="ru-RU"/>
        </w:rPr>
        <w:t xml:space="preserve"> </w:t>
      </w:r>
    </w:p>
    <w:p w:rsidR="00000358" w:rsidRPr="00B32113" w:rsidRDefault="00000358" w:rsidP="00000358">
      <w:pPr>
        <w:spacing w:after="24" w:line="259" w:lineRule="auto"/>
        <w:ind w:left="1040" w:firstLine="0"/>
        <w:jc w:val="both"/>
        <w:rPr>
          <w:lang w:val="ru-RU"/>
        </w:rPr>
      </w:pPr>
      <w:r w:rsidRPr="00B32113">
        <w:rPr>
          <w:b/>
          <w:lang w:val="ru-RU"/>
        </w:rPr>
        <w:t xml:space="preserve"> </w:t>
      </w:r>
    </w:p>
    <w:p w:rsidR="00000358" w:rsidRPr="00B32113" w:rsidRDefault="00000358" w:rsidP="00000358">
      <w:pPr>
        <w:ind w:left="1035" w:right="3"/>
        <w:jc w:val="both"/>
        <w:rPr>
          <w:lang w:val="ru-RU"/>
        </w:rPr>
      </w:pPr>
      <w:r w:rsidRPr="00B32113">
        <w:rPr>
          <w:b/>
          <w:lang w:val="ru-RU"/>
        </w:rPr>
        <w:t>ЛАМОТРИДЖИН: -</w:t>
      </w:r>
      <w:r w:rsidRPr="00B32113">
        <w:rPr>
          <w:lang w:val="ru-RU"/>
        </w:rPr>
        <w:t xml:space="preserve"> действуя пресинаптически угнетает выделение возбуждающих   аминокислот  - блокирует  </w:t>
      </w:r>
      <w:r>
        <w:t>Na</w:t>
      </w:r>
      <w:r w:rsidRPr="00B32113">
        <w:rPr>
          <w:lang w:val="ru-RU"/>
        </w:rPr>
        <w:t xml:space="preserve">  каналы </w:t>
      </w:r>
    </w:p>
    <w:p w:rsidR="00000358" w:rsidRPr="00B32113" w:rsidRDefault="00000358" w:rsidP="00000358">
      <w:pPr>
        <w:ind w:left="1035" w:right="3"/>
        <w:jc w:val="both"/>
        <w:rPr>
          <w:lang w:val="ru-RU"/>
        </w:rPr>
      </w:pPr>
      <w:r w:rsidRPr="00B32113">
        <w:rPr>
          <w:b/>
          <w:lang w:val="ru-RU"/>
        </w:rPr>
        <w:t>ТОПИРАМАТ:</w:t>
      </w:r>
      <w:r w:rsidRPr="00B32113">
        <w:rPr>
          <w:lang w:val="ru-RU"/>
        </w:rPr>
        <w:t xml:space="preserve"> - повышение аффинитета ГАМК к ГАМК</w:t>
      </w:r>
      <w:r w:rsidRPr="00B32113">
        <w:rPr>
          <w:vertAlign w:val="subscript"/>
          <w:lang w:val="ru-RU"/>
        </w:rPr>
        <w:t>а</w:t>
      </w:r>
      <w:r w:rsidRPr="00B32113">
        <w:rPr>
          <w:lang w:val="ru-RU"/>
        </w:rPr>
        <w:t xml:space="preserve"> рецепторам    - блокада </w:t>
      </w:r>
      <w:r>
        <w:t>Na</w:t>
      </w:r>
      <w:r w:rsidRPr="00B32113">
        <w:rPr>
          <w:lang w:val="ru-RU"/>
        </w:rPr>
        <w:t xml:space="preserve"> каналов- угнетение  глутаматных рецепторов каинатного типа  </w:t>
      </w:r>
      <w:r w:rsidRPr="00B32113">
        <w:rPr>
          <w:b/>
          <w:lang w:val="ru-RU"/>
        </w:rPr>
        <w:t>Тиагабин</w:t>
      </w:r>
      <w:r w:rsidRPr="00B32113">
        <w:rPr>
          <w:lang w:val="ru-RU"/>
        </w:rPr>
        <w:t xml:space="preserve">: сижение обратного интранейронального захвата ГАМК нейронами </w:t>
      </w:r>
    </w:p>
    <w:p w:rsidR="00000358" w:rsidRPr="00B32113" w:rsidRDefault="00000358" w:rsidP="00000358">
      <w:pPr>
        <w:ind w:left="1035" w:right="3"/>
        <w:jc w:val="both"/>
        <w:rPr>
          <w:lang w:val="ru-RU"/>
        </w:rPr>
      </w:pPr>
      <w:r w:rsidRPr="00B32113">
        <w:rPr>
          <w:b/>
          <w:lang w:val="ru-RU"/>
        </w:rPr>
        <w:t>Габапентин</w:t>
      </w:r>
      <w:r w:rsidRPr="00B32113">
        <w:rPr>
          <w:lang w:val="ru-RU"/>
        </w:rPr>
        <w:t xml:space="preserve">- аналог ГАМК,   прекурзор- ГАМК,  повышает использование глутаматов, Характерно анальгетическое и анксиолитическое действие </w:t>
      </w:r>
    </w:p>
    <w:p w:rsidR="00000358" w:rsidRPr="00B32113" w:rsidRDefault="00000358" w:rsidP="00000358">
      <w:pPr>
        <w:ind w:left="1035" w:right="3"/>
        <w:jc w:val="both"/>
        <w:rPr>
          <w:lang w:val="ru-RU"/>
        </w:rPr>
      </w:pPr>
      <w:r w:rsidRPr="00B32113">
        <w:rPr>
          <w:b/>
          <w:lang w:val="ru-RU"/>
        </w:rPr>
        <w:t>Вигабатрин</w:t>
      </w:r>
      <w:r w:rsidRPr="00B32113">
        <w:rPr>
          <w:lang w:val="ru-RU"/>
        </w:rPr>
        <w:t>: снижение активности ГАМК-трансаминазы</w:t>
      </w:r>
      <w:r w:rsidRPr="00B32113">
        <w:rPr>
          <w:b/>
          <w:lang w:val="ru-RU"/>
        </w:rPr>
        <w:t xml:space="preserve"> </w:t>
      </w:r>
    </w:p>
    <w:p w:rsidR="00000358" w:rsidRPr="00B32113" w:rsidRDefault="00000358" w:rsidP="00000358">
      <w:pPr>
        <w:ind w:left="1035" w:right="3"/>
        <w:jc w:val="both"/>
        <w:rPr>
          <w:lang w:val="ru-RU"/>
        </w:rPr>
      </w:pPr>
      <w:r w:rsidRPr="00B32113">
        <w:rPr>
          <w:b/>
          <w:lang w:val="ru-RU"/>
        </w:rPr>
        <w:t>Эт</w:t>
      </w:r>
      <w:r>
        <w:rPr>
          <w:b/>
        </w:rPr>
        <w:t>o</w:t>
      </w:r>
      <w:r w:rsidRPr="00B32113">
        <w:rPr>
          <w:b/>
          <w:lang w:val="ru-RU"/>
        </w:rPr>
        <w:t xml:space="preserve">суксимид и триметадион применяются только при </w:t>
      </w:r>
      <w:r w:rsidRPr="00B32113">
        <w:rPr>
          <w:lang w:val="ru-RU"/>
        </w:rPr>
        <w:t xml:space="preserve">– малых приступах  эпилепсии- блокируют Са каналы Т-типа в таламусе.  </w:t>
      </w:r>
    </w:p>
    <w:p w:rsidR="00000358" w:rsidRPr="00B32113" w:rsidRDefault="00000358" w:rsidP="00000358">
      <w:pPr>
        <w:ind w:left="1035" w:right="3"/>
        <w:jc w:val="both"/>
        <w:rPr>
          <w:lang w:val="ru-RU"/>
        </w:rPr>
      </w:pPr>
      <w:r w:rsidRPr="00B32113">
        <w:rPr>
          <w:b/>
          <w:lang w:val="ru-RU"/>
        </w:rPr>
        <w:lastRenderedPageBreak/>
        <w:t>Т</w:t>
      </w:r>
      <w:r w:rsidRPr="00B32113">
        <w:rPr>
          <w:lang w:val="ru-RU"/>
        </w:rPr>
        <w:t xml:space="preserve">риметадион  тератогенен- вызывает развитие  триметинового синдрома </w:t>
      </w:r>
    </w:p>
    <w:p w:rsidR="00000358" w:rsidRPr="00B32113" w:rsidRDefault="00000358" w:rsidP="00000358">
      <w:pPr>
        <w:ind w:left="1035" w:right="3"/>
        <w:jc w:val="both"/>
        <w:rPr>
          <w:lang w:val="ru-RU"/>
        </w:rPr>
      </w:pPr>
      <w:r w:rsidRPr="00B32113">
        <w:rPr>
          <w:lang w:val="ru-RU"/>
        </w:rPr>
        <w:t>(умственная отсталость, пороки сердца</w:t>
      </w:r>
      <w:r w:rsidRPr="00B32113">
        <w:rPr>
          <w:b/>
          <w:lang w:val="ru-RU"/>
        </w:rPr>
        <w:t xml:space="preserve"> </w:t>
      </w:r>
    </w:p>
    <w:p w:rsidR="00000358" w:rsidRPr="00B32113" w:rsidRDefault="00000358" w:rsidP="00000358">
      <w:pPr>
        <w:spacing w:after="0" w:line="259" w:lineRule="auto"/>
        <w:ind w:left="1040" w:firstLine="0"/>
        <w:jc w:val="both"/>
        <w:rPr>
          <w:lang w:val="ru-RU"/>
        </w:rPr>
      </w:pPr>
      <w:r w:rsidRPr="00B32113">
        <w:rPr>
          <w:b/>
          <w:lang w:val="ru-RU"/>
        </w:rPr>
        <w:t xml:space="preserve"> </w:t>
      </w:r>
    </w:p>
    <w:p w:rsidR="00000358" w:rsidRPr="00B32113" w:rsidRDefault="00000358" w:rsidP="00000358">
      <w:pPr>
        <w:spacing w:after="28" w:line="259" w:lineRule="auto"/>
        <w:ind w:left="1040" w:firstLine="0"/>
        <w:jc w:val="both"/>
        <w:rPr>
          <w:lang w:val="ru-RU"/>
        </w:rPr>
      </w:pPr>
      <w:r w:rsidRPr="00B32113">
        <w:rPr>
          <w:b/>
          <w:lang w:val="ru-RU"/>
        </w:rPr>
        <w:t xml:space="preserve"> </w:t>
      </w:r>
    </w:p>
    <w:p w:rsidR="00000358" w:rsidRPr="00B32113" w:rsidRDefault="00000358" w:rsidP="00000358">
      <w:pPr>
        <w:spacing w:after="13" w:line="268" w:lineRule="auto"/>
        <w:ind w:left="1035"/>
        <w:jc w:val="both"/>
        <w:rPr>
          <w:lang w:val="ru-RU"/>
        </w:rPr>
      </w:pPr>
      <w:r w:rsidRPr="00B32113">
        <w:rPr>
          <w:b/>
          <w:lang w:val="ru-RU"/>
        </w:rPr>
        <w:t>ПРОТИВОПАРКИНСОНИЧЕСКИЕ СРЕДСТВА.</w:t>
      </w:r>
      <w:r w:rsidRPr="00B32113">
        <w:rPr>
          <w:lang w:val="ru-RU"/>
        </w:rPr>
        <w:t xml:space="preserve">  </w:t>
      </w:r>
    </w:p>
    <w:p w:rsidR="00000358" w:rsidRPr="00B32113" w:rsidRDefault="00000358" w:rsidP="00000358">
      <w:pPr>
        <w:ind w:left="1035" w:right="1832"/>
        <w:jc w:val="both"/>
        <w:rPr>
          <w:lang w:val="ru-RU"/>
        </w:rPr>
      </w:pPr>
      <w:r w:rsidRPr="00B32113">
        <w:rPr>
          <w:lang w:val="ru-RU"/>
        </w:rPr>
        <w:t xml:space="preserve">Болезнь Паркинсона: -этиология неизвестна прогрессирующее нейродегенеративное заболевание -обусловлено поражением экстрапирамидной системы </w:t>
      </w:r>
    </w:p>
    <w:p w:rsidR="00000358" w:rsidRPr="00B32113" w:rsidRDefault="00000358" w:rsidP="00000358">
      <w:pPr>
        <w:ind w:left="1035" w:right="3"/>
        <w:jc w:val="both"/>
        <w:rPr>
          <w:lang w:val="ru-RU"/>
        </w:rPr>
      </w:pPr>
      <w:r w:rsidRPr="00B32113">
        <w:rPr>
          <w:lang w:val="ru-RU"/>
        </w:rPr>
        <w:t xml:space="preserve">-симптомы: гипокинезия, ригидность, тремор, брадифрения </w:t>
      </w:r>
    </w:p>
    <w:p w:rsidR="00000358" w:rsidRPr="00B32113" w:rsidRDefault="00000358" w:rsidP="00000358">
      <w:pPr>
        <w:ind w:left="1035" w:right="3"/>
        <w:jc w:val="both"/>
        <w:rPr>
          <w:lang w:val="ru-RU"/>
        </w:rPr>
      </w:pPr>
      <w:r w:rsidRPr="00B32113">
        <w:rPr>
          <w:lang w:val="ru-RU"/>
        </w:rPr>
        <w:t xml:space="preserve">Причина паркинсонизма известна (отравления, черепно-мозговая травма, алкоголизм), возможно развитие </w:t>
      </w:r>
      <w:r w:rsidRPr="00B32113">
        <w:rPr>
          <w:b/>
          <w:lang w:val="ru-RU"/>
        </w:rPr>
        <w:t>лекарственного паркинсонизма</w:t>
      </w:r>
      <w:r w:rsidRPr="00B32113">
        <w:rPr>
          <w:b/>
          <w:i/>
          <w:lang w:val="ru-RU"/>
        </w:rPr>
        <w:t xml:space="preserve"> Дофаминергические пути:</w:t>
      </w:r>
      <w:r w:rsidRPr="00B32113">
        <w:rPr>
          <w:lang w:val="ru-RU"/>
        </w:rPr>
        <w:t xml:space="preserve"> </w:t>
      </w:r>
    </w:p>
    <w:p w:rsidR="00000358" w:rsidRDefault="00000358" w:rsidP="00000358">
      <w:pPr>
        <w:numPr>
          <w:ilvl w:val="0"/>
          <w:numId w:val="3"/>
        </w:numPr>
        <w:ind w:right="3" w:hanging="360"/>
        <w:jc w:val="both"/>
      </w:pPr>
      <w:r>
        <w:t xml:space="preserve">Нигростриатарный – 80% дофамина </w:t>
      </w:r>
    </w:p>
    <w:p w:rsidR="00000358" w:rsidRDefault="00000358" w:rsidP="00000358">
      <w:pPr>
        <w:numPr>
          <w:ilvl w:val="0"/>
          <w:numId w:val="3"/>
        </w:numPr>
        <w:ind w:right="3" w:hanging="360"/>
        <w:jc w:val="both"/>
      </w:pPr>
      <w:r>
        <w:t xml:space="preserve">Мезолимбический – 18% дофамина </w:t>
      </w:r>
    </w:p>
    <w:p w:rsidR="00000358" w:rsidRDefault="00000358" w:rsidP="00000358">
      <w:pPr>
        <w:numPr>
          <w:ilvl w:val="0"/>
          <w:numId w:val="3"/>
        </w:numPr>
        <w:ind w:right="3" w:hanging="360"/>
        <w:jc w:val="both"/>
      </w:pPr>
      <w:r>
        <w:t xml:space="preserve">Кортекс- 1% </w:t>
      </w:r>
    </w:p>
    <w:p w:rsidR="00000358" w:rsidRDefault="00000358" w:rsidP="00000358">
      <w:pPr>
        <w:numPr>
          <w:ilvl w:val="0"/>
          <w:numId w:val="3"/>
        </w:numPr>
        <w:ind w:right="3" w:hanging="360"/>
        <w:jc w:val="both"/>
      </w:pPr>
      <w:r>
        <w:t xml:space="preserve">Тубероинфундибулярный путь </w:t>
      </w:r>
    </w:p>
    <w:p w:rsidR="00000358" w:rsidRDefault="00000358" w:rsidP="00000358">
      <w:pPr>
        <w:spacing w:after="28" w:line="259" w:lineRule="auto"/>
        <w:ind w:left="1760" w:firstLine="0"/>
        <w:jc w:val="both"/>
      </w:pPr>
      <w:r>
        <w:rPr>
          <w:b/>
        </w:rPr>
        <w:t xml:space="preserve"> </w:t>
      </w:r>
    </w:p>
    <w:p w:rsidR="00000358" w:rsidRDefault="00000358" w:rsidP="00000358">
      <w:pPr>
        <w:spacing w:after="13" w:line="268" w:lineRule="auto"/>
        <w:ind w:left="1770"/>
        <w:jc w:val="both"/>
      </w:pPr>
      <w:r>
        <w:rPr>
          <w:b/>
        </w:rPr>
        <w:t xml:space="preserve">Классификация: </w:t>
      </w:r>
    </w:p>
    <w:p w:rsidR="00000358" w:rsidRDefault="00000358" w:rsidP="00000358">
      <w:pPr>
        <w:numPr>
          <w:ilvl w:val="0"/>
          <w:numId w:val="4"/>
        </w:numPr>
        <w:spacing w:after="13" w:line="268" w:lineRule="auto"/>
        <w:ind w:left="1306" w:hanging="281"/>
        <w:jc w:val="both"/>
      </w:pPr>
      <w:r>
        <w:rPr>
          <w:b/>
        </w:rPr>
        <w:t xml:space="preserve">Средства, активирующие дофаминергическую систему </w:t>
      </w:r>
    </w:p>
    <w:p w:rsidR="00000358" w:rsidRDefault="00000358" w:rsidP="00000358">
      <w:pPr>
        <w:ind w:left="1035" w:right="3"/>
        <w:jc w:val="both"/>
      </w:pPr>
      <w:r>
        <w:t xml:space="preserve">а) Предшественник дофамина: Леводопа </w:t>
      </w:r>
    </w:p>
    <w:p w:rsidR="00000358" w:rsidRPr="00B32113" w:rsidRDefault="00000358" w:rsidP="00000358">
      <w:pPr>
        <w:ind w:left="1035" w:right="1152"/>
        <w:jc w:val="both"/>
        <w:rPr>
          <w:lang w:val="ru-RU"/>
        </w:rPr>
      </w:pPr>
      <w:r w:rsidRPr="00B32113">
        <w:rPr>
          <w:lang w:val="ru-RU"/>
        </w:rPr>
        <w:t xml:space="preserve">в) Дофаминомиметики </w:t>
      </w:r>
      <w:r>
        <w:t>D</w:t>
      </w:r>
      <w:r w:rsidRPr="00B32113">
        <w:rPr>
          <w:lang w:val="ru-RU"/>
        </w:rPr>
        <w:t>2-</w:t>
      </w:r>
      <w:r>
        <w:t>r</w:t>
      </w:r>
      <w:r w:rsidRPr="00B32113">
        <w:rPr>
          <w:lang w:val="ru-RU"/>
        </w:rPr>
        <w:t xml:space="preserve">:  Эрголовые алкалоиды (Бромокриптин, Лизурид, Перголид) и синтетик Ропинирол с) Ингибитор МАО-В: Селегилин </w:t>
      </w:r>
    </w:p>
    <w:p w:rsidR="00000358" w:rsidRPr="00B32113" w:rsidRDefault="00000358" w:rsidP="00000358">
      <w:pPr>
        <w:ind w:left="1035" w:right="4179"/>
        <w:jc w:val="both"/>
        <w:rPr>
          <w:lang w:val="ru-RU"/>
        </w:rPr>
      </w:pPr>
      <w:r w:rsidRPr="00B32113">
        <w:rPr>
          <w:lang w:val="ru-RU"/>
        </w:rPr>
        <w:t xml:space="preserve">д) Комбинированные препараты:  Мадопар (Леводопа и бенсеразид)  </w:t>
      </w:r>
    </w:p>
    <w:p w:rsidR="00000358" w:rsidRPr="00B32113" w:rsidRDefault="00000358" w:rsidP="00000358">
      <w:pPr>
        <w:ind w:left="1035" w:right="3"/>
        <w:jc w:val="both"/>
        <w:rPr>
          <w:lang w:val="ru-RU"/>
        </w:rPr>
      </w:pPr>
      <w:r w:rsidRPr="00B32113">
        <w:rPr>
          <w:lang w:val="ru-RU"/>
        </w:rPr>
        <w:t xml:space="preserve">Синемет (Леводопа и карбидопа),  </w:t>
      </w:r>
    </w:p>
    <w:p w:rsidR="00000358" w:rsidRPr="00B32113" w:rsidRDefault="00000358" w:rsidP="00000358">
      <w:pPr>
        <w:ind w:left="1035" w:right="3"/>
        <w:jc w:val="both"/>
        <w:rPr>
          <w:lang w:val="ru-RU"/>
        </w:rPr>
      </w:pPr>
      <w:r w:rsidRPr="00B32113">
        <w:rPr>
          <w:lang w:val="ru-RU"/>
        </w:rPr>
        <w:t xml:space="preserve">Таблетки Сталево (леводопа, карбидопа, энтакапон) </w:t>
      </w:r>
    </w:p>
    <w:p w:rsidR="00000358" w:rsidRDefault="00000358" w:rsidP="00000358">
      <w:pPr>
        <w:numPr>
          <w:ilvl w:val="0"/>
          <w:numId w:val="4"/>
        </w:numPr>
        <w:spacing w:after="13" w:line="268" w:lineRule="auto"/>
        <w:ind w:left="1306" w:hanging="281"/>
        <w:jc w:val="both"/>
      </w:pPr>
      <w:r>
        <w:rPr>
          <w:b/>
        </w:rPr>
        <w:t>Средства, блокирующие глутаматергическую систему:</w:t>
      </w:r>
      <w:r>
        <w:t xml:space="preserve">  Амантадин </w:t>
      </w:r>
    </w:p>
    <w:p w:rsidR="00000358" w:rsidRDefault="00000358" w:rsidP="00000358">
      <w:pPr>
        <w:ind w:left="1035" w:right="3"/>
        <w:jc w:val="both"/>
      </w:pPr>
      <w:r>
        <w:t xml:space="preserve">(мидантан), глудантан </w:t>
      </w:r>
    </w:p>
    <w:p w:rsidR="00000358" w:rsidRPr="00B32113" w:rsidRDefault="00000358" w:rsidP="00000358">
      <w:pPr>
        <w:numPr>
          <w:ilvl w:val="0"/>
          <w:numId w:val="4"/>
        </w:numPr>
        <w:spacing w:after="13" w:line="268" w:lineRule="auto"/>
        <w:ind w:left="1306" w:hanging="281"/>
        <w:jc w:val="both"/>
        <w:rPr>
          <w:lang w:val="ru-RU"/>
        </w:rPr>
      </w:pPr>
      <w:r w:rsidRPr="00B32113">
        <w:rPr>
          <w:b/>
          <w:lang w:val="ru-RU"/>
        </w:rPr>
        <w:t>Средства, блокирующие холинергические влияния: Тригексифенидил,</w:t>
      </w:r>
      <w:r w:rsidRPr="00B32113">
        <w:rPr>
          <w:lang w:val="ru-RU"/>
        </w:rPr>
        <w:t xml:space="preserve"> </w:t>
      </w:r>
    </w:p>
    <w:p w:rsidR="00000358" w:rsidRDefault="00000358" w:rsidP="00000358">
      <w:pPr>
        <w:ind w:left="1035" w:right="3"/>
        <w:jc w:val="both"/>
      </w:pPr>
      <w:r>
        <w:t xml:space="preserve">Бипериден, Трипериден, Бензтропин, Борнаприн </w:t>
      </w:r>
    </w:p>
    <w:p w:rsidR="00000358" w:rsidRPr="00B32113" w:rsidRDefault="00000358" w:rsidP="00000358">
      <w:pPr>
        <w:numPr>
          <w:ilvl w:val="0"/>
          <w:numId w:val="4"/>
        </w:numPr>
        <w:spacing w:after="13" w:line="268" w:lineRule="auto"/>
        <w:ind w:left="1306" w:hanging="281"/>
        <w:jc w:val="both"/>
        <w:rPr>
          <w:lang w:val="ru-RU"/>
        </w:rPr>
      </w:pPr>
      <w:r w:rsidRPr="00B32113">
        <w:rPr>
          <w:b/>
          <w:lang w:val="ru-RU"/>
        </w:rPr>
        <w:t>Различные препараты с антихолинергичес</w:t>
      </w:r>
      <w:r>
        <w:rPr>
          <w:b/>
        </w:rPr>
        <w:t>k</w:t>
      </w:r>
      <w:r w:rsidRPr="00B32113">
        <w:rPr>
          <w:b/>
          <w:lang w:val="ru-RU"/>
        </w:rPr>
        <w:t xml:space="preserve">ой активностью: </w:t>
      </w:r>
    </w:p>
    <w:p w:rsidR="00000358" w:rsidRPr="00B32113" w:rsidRDefault="00000358" w:rsidP="00000358">
      <w:pPr>
        <w:ind w:left="1035" w:right="3"/>
        <w:jc w:val="both"/>
        <w:rPr>
          <w:lang w:val="ru-RU"/>
        </w:rPr>
      </w:pPr>
      <w:r w:rsidRPr="00B32113">
        <w:rPr>
          <w:lang w:val="ru-RU"/>
        </w:rPr>
        <w:t>Диэтазин, Этопропазин, Дифенгидрамин, Орфенадрин, Хлорфеноксамин</w:t>
      </w:r>
      <w:r w:rsidRPr="00B32113">
        <w:rPr>
          <w:b/>
          <w:lang w:val="ru-RU"/>
        </w:rPr>
        <w:t xml:space="preserve"> </w:t>
      </w:r>
      <w:r w:rsidRPr="00B32113">
        <w:rPr>
          <w:lang w:val="ru-RU"/>
        </w:rPr>
        <w:t>Противопаркинсонические средства помогают не остановить болезнь, но снизить её проявления (ремиссия 5-8 лет).</w:t>
      </w:r>
      <w:r w:rsidRPr="00B32113">
        <w:rPr>
          <w:b/>
          <w:lang w:val="ru-RU"/>
        </w:rPr>
        <w:t xml:space="preserve">  </w:t>
      </w:r>
    </w:p>
    <w:p w:rsidR="00000358" w:rsidRPr="00B32113" w:rsidRDefault="00000358" w:rsidP="00000358">
      <w:pPr>
        <w:spacing w:after="30" w:line="259" w:lineRule="auto"/>
        <w:ind w:left="1040" w:firstLine="0"/>
        <w:jc w:val="both"/>
        <w:rPr>
          <w:lang w:val="ru-RU"/>
        </w:rPr>
      </w:pPr>
      <w:r w:rsidRPr="00B32113">
        <w:rPr>
          <w:b/>
          <w:lang w:val="ru-RU"/>
        </w:rPr>
        <w:t xml:space="preserve"> </w:t>
      </w:r>
    </w:p>
    <w:p w:rsidR="00000358" w:rsidRPr="00B32113" w:rsidRDefault="00000358" w:rsidP="00000358">
      <w:pPr>
        <w:spacing w:after="13" w:line="268" w:lineRule="auto"/>
        <w:ind w:left="1035"/>
        <w:jc w:val="both"/>
        <w:rPr>
          <w:lang w:val="ru-RU"/>
        </w:rPr>
      </w:pPr>
      <w:r w:rsidRPr="00B32113">
        <w:rPr>
          <w:b/>
          <w:lang w:val="ru-RU"/>
        </w:rPr>
        <w:t>Дофамин (не проходит ГЭБ, поэтому используют леводопу)</w:t>
      </w:r>
      <w:r w:rsidRPr="00B32113">
        <w:rPr>
          <w:lang w:val="ru-RU"/>
        </w:rPr>
        <w:t xml:space="preserve"> </w:t>
      </w:r>
    </w:p>
    <w:p w:rsidR="00000358" w:rsidRPr="00B32113" w:rsidRDefault="00000358" w:rsidP="00000358">
      <w:pPr>
        <w:ind w:left="1035" w:right="3"/>
        <w:jc w:val="both"/>
        <w:rPr>
          <w:lang w:val="ru-RU"/>
        </w:rPr>
      </w:pPr>
      <w:r w:rsidRPr="00B32113">
        <w:rPr>
          <w:lang w:val="ru-RU"/>
        </w:rPr>
        <w:t xml:space="preserve">-действует на дофаминовые рецепторы и опосредованно на </w:t>
      </w:r>
      <w:r>
        <w:t>α</w:t>
      </w:r>
      <w:r w:rsidRPr="00B32113">
        <w:rPr>
          <w:lang w:val="ru-RU"/>
        </w:rPr>
        <w:t xml:space="preserve">-АР и </w:t>
      </w:r>
      <w:r>
        <w:t>β</w:t>
      </w:r>
      <w:r w:rsidRPr="00B32113">
        <w:rPr>
          <w:lang w:val="ru-RU"/>
        </w:rPr>
        <w:t xml:space="preserve">-АР -участвует в регуляции эмоций, поведенческих реакций, моторных функций. </w:t>
      </w:r>
      <w:r w:rsidRPr="00B32113">
        <w:rPr>
          <w:lang w:val="ru-RU"/>
        </w:rPr>
        <w:lastRenderedPageBreak/>
        <w:t>Характерен «</w:t>
      </w:r>
      <w:r>
        <w:t>on</w:t>
      </w:r>
      <w:r w:rsidRPr="00B32113">
        <w:rPr>
          <w:lang w:val="ru-RU"/>
        </w:rPr>
        <w:t>/</w:t>
      </w:r>
      <w:r>
        <w:t>off</w:t>
      </w:r>
      <w:r w:rsidRPr="00B32113">
        <w:rPr>
          <w:lang w:val="ru-RU"/>
        </w:rPr>
        <w:t xml:space="preserve">-синдром» – действие проявляется только при изменении концентрации дофамина в синаптической щели, т.е. только в начале применения </w:t>
      </w:r>
    </w:p>
    <w:p w:rsidR="00000358" w:rsidRPr="00B32113" w:rsidRDefault="00000358" w:rsidP="00000358">
      <w:pPr>
        <w:ind w:left="1035" w:right="3"/>
        <w:jc w:val="both"/>
        <w:rPr>
          <w:lang w:val="ru-RU"/>
        </w:rPr>
      </w:pPr>
      <w:r w:rsidRPr="00B32113">
        <w:rPr>
          <w:lang w:val="ru-RU"/>
        </w:rPr>
        <w:t xml:space="preserve">-участвует в регуляции эндокринной и вегетативной функции (понижает секрецию пролактина, СТГ) </w:t>
      </w:r>
    </w:p>
    <w:p w:rsidR="00000358" w:rsidRPr="00B32113" w:rsidRDefault="00000358" w:rsidP="00000358">
      <w:pPr>
        <w:ind w:left="1035" w:right="248"/>
        <w:jc w:val="both"/>
        <w:rPr>
          <w:lang w:val="ru-RU"/>
        </w:rPr>
      </w:pPr>
      <w:r w:rsidRPr="00B32113">
        <w:rPr>
          <w:lang w:val="ru-RU"/>
        </w:rPr>
        <w:t xml:space="preserve">-стимулирует работу сердца (повышение ЧСС, может вызывать аритмии) -в маленьких дозах расширяет почечные и мезентериальные сосуды (в больших дозах – суживает) </w:t>
      </w:r>
    </w:p>
    <w:p w:rsidR="00000358" w:rsidRDefault="00000358" w:rsidP="00000358">
      <w:pPr>
        <w:ind w:left="1035" w:right="3"/>
        <w:jc w:val="both"/>
      </w:pPr>
      <w:r>
        <w:t>-вызывает тошноту, рвоту, головную боль</w:t>
      </w:r>
      <w:r>
        <w:rPr>
          <w:b/>
        </w:rPr>
        <w:t xml:space="preserve"> </w:t>
      </w:r>
    </w:p>
    <w:p w:rsidR="00000358" w:rsidRDefault="00000358" w:rsidP="00000358">
      <w:pPr>
        <w:spacing w:after="14" w:line="259" w:lineRule="auto"/>
        <w:ind w:left="1040" w:firstLine="0"/>
        <w:jc w:val="both"/>
      </w:pPr>
      <w:r>
        <w:rPr>
          <w:b/>
          <w:i/>
        </w:rPr>
        <w:t xml:space="preserve"> </w:t>
      </w:r>
    </w:p>
    <w:p w:rsidR="00000358" w:rsidRPr="00B32113" w:rsidRDefault="00000358" w:rsidP="00000358">
      <w:pPr>
        <w:numPr>
          <w:ilvl w:val="0"/>
          <w:numId w:val="5"/>
        </w:numPr>
        <w:ind w:left="1306" w:right="402" w:hanging="281"/>
        <w:jc w:val="both"/>
        <w:rPr>
          <w:lang w:val="ru-RU"/>
        </w:rPr>
      </w:pPr>
      <w:r w:rsidRPr="00B32113">
        <w:rPr>
          <w:b/>
          <w:i/>
          <w:lang w:val="ru-RU"/>
        </w:rPr>
        <w:t>Леводопа</w:t>
      </w:r>
      <w:r w:rsidRPr="00B32113">
        <w:rPr>
          <w:lang w:val="ru-RU"/>
        </w:rPr>
        <w:t xml:space="preserve"> - предшественник дофамина -назначается внутрь </w:t>
      </w:r>
      <w:r w:rsidRPr="00B32113">
        <w:rPr>
          <w:b/>
          <w:i/>
          <w:lang w:val="ru-RU"/>
        </w:rPr>
        <w:t xml:space="preserve">-  </w:t>
      </w:r>
      <w:r w:rsidRPr="00B32113">
        <w:rPr>
          <w:lang w:val="ru-RU"/>
        </w:rPr>
        <w:t>л</w:t>
      </w:r>
      <w:r w:rsidRPr="00B32113">
        <w:rPr>
          <w:b/>
          <w:lang w:val="ru-RU"/>
        </w:rPr>
        <w:t>евовращающий</w:t>
      </w:r>
      <w:r w:rsidRPr="00B32113">
        <w:rPr>
          <w:lang w:val="ru-RU"/>
        </w:rPr>
        <w:t xml:space="preserve"> изомер-макимально эффективное средство-эффект </w:t>
      </w:r>
    </w:p>
    <w:p w:rsidR="00000358" w:rsidRPr="00B32113" w:rsidRDefault="00000358" w:rsidP="00000358">
      <w:pPr>
        <w:ind w:left="1035" w:right="3"/>
        <w:jc w:val="both"/>
        <w:rPr>
          <w:lang w:val="ru-RU"/>
        </w:rPr>
      </w:pPr>
      <w:r w:rsidRPr="00B32113">
        <w:rPr>
          <w:lang w:val="ru-RU"/>
        </w:rPr>
        <w:t>непродолжителен -эффект не у всех больных</w:t>
      </w:r>
      <w:r w:rsidRPr="00B32113">
        <w:rPr>
          <w:b/>
          <w:lang w:val="ru-RU"/>
        </w:rPr>
        <w:t xml:space="preserve">   </w:t>
      </w:r>
    </w:p>
    <w:p w:rsidR="00000358" w:rsidRPr="00B32113" w:rsidRDefault="00000358" w:rsidP="00000358">
      <w:pPr>
        <w:ind w:left="1035" w:right="3"/>
        <w:jc w:val="both"/>
        <w:rPr>
          <w:lang w:val="ru-RU"/>
        </w:rPr>
      </w:pPr>
      <w:r w:rsidRPr="00B32113">
        <w:rPr>
          <w:lang w:val="ru-RU"/>
        </w:rPr>
        <w:t xml:space="preserve">-много побочных эффектов, обусловленных превращением его в дофамин во всем организме  </w:t>
      </w:r>
    </w:p>
    <w:p w:rsidR="00000358" w:rsidRPr="00B32113" w:rsidRDefault="00000358" w:rsidP="00000358">
      <w:pPr>
        <w:ind w:left="1035" w:right="3"/>
        <w:jc w:val="both"/>
        <w:rPr>
          <w:lang w:val="ru-RU"/>
        </w:rPr>
      </w:pPr>
      <w:r w:rsidRPr="00B32113">
        <w:rPr>
          <w:lang w:val="ru-RU"/>
        </w:rPr>
        <w:t xml:space="preserve">(Следует помнить, что мозг достигает только 1% принятой леводопы). </w:t>
      </w:r>
    </w:p>
    <w:p w:rsidR="00000358" w:rsidRDefault="00000358" w:rsidP="00000358">
      <w:pPr>
        <w:ind w:left="1035" w:right="3"/>
        <w:jc w:val="both"/>
      </w:pPr>
      <w:r>
        <w:t xml:space="preserve">Побочные эффекты леводопа: </w:t>
      </w:r>
    </w:p>
    <w:tbl>
      <w:tblPr>
        <w:tblStyle w:val="TableGrid"/>
        <w:tblW w:w="10322" w:type="dxa"/>
        <w:tblInd w:w="72" w:type="dxa"/>
        <w:tblCellMar>
          <w:top w:w="61" w:type="dxa"/>
          <w:left w:w="108" w:type="dxa"/>
          <w:right w:w="50" w:type="dxa"/>
        </w:tblCellMar>
        <w:tblLook w:val="04A0" w:firstRow="1" w:lastRow="0" w:firstColumn="1" w:lastColumn="0" w:noHBand="0" w:noVBand="1"/>
      </w:tblPr>
      <w:tblGrid>
        <w:gridCol w:w="3579"/>
        <w:gridCol w:w="6743"/>
      </w:tblGrid>
      <w:tr w:rsidR="00000358" w:rsidTr="002B60A7">
        <w:trPr>
          <w:trHeight w:val="331"/>
        </w:trPr>
        <w:tc>
          <w:tcPr>
            <w:tcW w:w="3579" w:type="dxa"/>
            <w:tcBorders>
              <w:top w:val="single" w:sz="4" w:space="0" w:color="000000"/>
              <w:left w:val="single" w:sz="4" w:space="0" w:color="000000"/>
              <w:bottom w:val="single" w:sz="4" w:space="0" w:color="000000"/>
              <w:right w:val="single" w:sz="4" w:space="0" w:color="000000"/>
            </w:tcBorders>
          </w:tcPr>
          <w:p w:rsidR="00000358" w:rsidRDefault="00000358" w:rsidP="002B60A7">
            <w:pPr>
              <w:spacing w:after="0" w:line="259" w:lineRule="auto"/>
              <w:ind w:left="0" w:firstLine="0"/>
              <w:jc w:val="both"/>
            </w:pPr>
            <w:r>
              <w:t xml:space="preserve">Центральные: </w:t>
            </w:r>
          </w:p>
        </w:tc>
        <w:tc>
          <w:tcPr>
            <w:tcW w:w="6743" w:type="dxa"/>
            <w:tcBorders>
              <w:top w:val="single" w:sz="4" w:space="0" w:color="000000"/>
              <w:left w:val="single" w:sz="4" w:space="0" w:color="000000"/>
              <w:bottom w:val="single" w:sz="4" w:space="0" w:color="000000"/>
              <w:right w:val="single" w:sz="4" w:space="0" w:color="000000"/>
            </w:tcBorders>
          </w:tcPr>
          <w:p w:rsidR="00000358" w:rsidRDefault="00000358" w:rsidP="002B60A7">
            <w:pPr>
              <w:spacing w:after="0" w:line="259" w:lineRule="auto"/>
              <w:ind w:left="0" w:firstLine="0"/>
              <w:jc w:val="both"/>
            </w:pPr>
            <w:r>
              <w:t xml:space="preserve">Периферические: </w:t>
            </w:r>
          </w:p>
        </w:tc>
      </w:tr>
      <w:tr w:rsidR="00000358" w:rsidTr="002B60A7">
        <w:trPr>
          <w:trHeight w:val="656"/>
        </w:trPr>
        <w:tc>
          <w:tcPr>
            <w:tcW w:w="3579" w:type="dxa"/>
            <w:tcBorders>
              <w:top w:val="single" w:sz="4" w:space="0" w:color="000000"/>
              <w:left w:val="single" w:sz="4" w:space="0" w:color="000000"/>
              <w:bottom w:val="single" w:sz="4" w:space="0" w:color="000000"/>
              <w:right w:val="single" w:sz="4" w:space="0" w:color="000000"/>
            </w:tcBorders>
          </w:tcPr>
          <w:p w:rsidR="00000358" w:rsidRDefault="00000358" w:rsidP="002B60A7">
            <w:pPr>
              <w:spacing w:after="0" w:line="259" w:lineRule="auto"/>
              <w:ind w:left="0" w:firstLine="0"/>
              <w:jc w:val="both"/>
            </w:pPr>
            <w:r>
              <w:t xml:space="preserve">двигательные расстройства, депрессия,  психоз, </w:t>
            </w:r>
          </w:p>
        </w:tc>
        <w:tc>
          <w:tcPr>
            <w:tcW w:w="6743" w:type="dxa"/>
            <w:tcBorders>
              <w:top w:val="single" w:sz="4" w:space="0" w:color="000000"/>
              <w:left w:val="single" w:sz="4" w:space="0" w:color="000000"/>
              <w:bottom w:val="single" w:sz="4" w:space="0" w:color="000000"/>
              <w:right w:val="single" w:sz="4" w:space="0" w:color="000000"/>
            </w:tcBorders>
          </w:tcPr>
          <w:p w:rsidR="00000358" w:rsidRDefault="00000358" w:rsidP="002B60A7">
            <w:pPr>
              <w:spacing w:after="0" w:line="259" w:lineRule="auto"/>
              <w:ind w:left="0" w:firstLine="0"/>
              <w:jc w:val="both"/>
            </w:pPr>
            <w:r>
              <w:t xml:space="preserve">ортостатическая гипотензия, тахикардия, мидриаз </w:t>
            </w:r>
          </w:p>
        </w:tc>
      </w:tr>
      <w:tr w:rsidR="00000358" w:rsidRPr="00B32113" w:rsidTr="002B60A7">
        <w:trPr>
          <w:trHeight w:val="656"/>
        </w:trPr>
        <w:tc>
          <w:tcPr>
            <w:tcW w:w="3579" w:type="dxa"/>
            <w:tcBorders>
              <w:top w:val="single" w:sz="4" w:space="0" w:color="000000"/>
              <w:left w:val="single" w:sz="4" w:space="0" w:color="000000"/>
              <w:bottom w:val="single" w:sz="4" w:space="0" w:color="000000"/>
              <w:right w:val="single" w:sz="4" w:space="0" w:color="000000"/>
            </w:tcBorders>
          </w:tcPr>
          <w:p w:rsidR="00000358" w:rsidRDefault="00000358" w:rsidP="002B60A7">
            <w:pPr>
              <w:spacing w:after="0" w:line="259" w:lineRule="auto"/>
              <w:ind w:left="0" w:firstLine="0"/>
              <w:jc w:val="both"/>
            </w:pPr>
            <w:r>
              <w:t xml:space="preserve">галюцинации, тошнота, рвота </w:t>
            </w:r>
          </w:p>
        </w:tc>
        <w:tc>
          <w:tcPr>
            <w:tcW w:w="6743" w:type="dxa"/>
            <w:tcBorders>
              <w:top w:val="single" w:sz="4" w:space="0" w:color="000000"/>
              <w:left w:val="single" w:sz="4" w:space="0" w:color="000000"/>
              <w:bottom w:val="single" w:sz="4" w:space="0" w:color="000000"/>
              <w:right w:val="single" w:sz="4" w:space="0" w:color="000000"/>
            </w:tcBorders>
          </w:tcPr>
          <w:p w:rsidR="00000358" w:rsidRPr="00B32113" w:rsidRDefault="00000358" w:rsidP="002B60A7">
            <w:pPr>
              <w:spacing w:after="0" w:line="259" w:lineRule="auto"/>
              <w:ind w:left="0" w:firstLine="0"/>
              <w:jc w:val="both"/>
              <w:rPr>
                <w:lang w:val="ru-RU"/>
              </w:rPr>
            </w:pPr>
            <w:r w:rsidRPr="00B32113">
              <w:rPr>
                <w:lang w:val="ru-RU"/>
              </w:rPr>
              <w:t xml:space="preserve">гемолитическая анемия, тошнота, рвота тошнота, рвота,  повышение кислотности, повышение диуреза </w:t>
            </w:r>
          </w:p>
        </w:tc>
      </w:tr>
    </w:tbl>
    <w:p w:rsidR="00000358" w:rsidRDefault="00000358" w:rsidP="00000358">
      <w:pPr>
        <w:numPr>
          <w:ilvl w:val="0"/>
          <w:numId w:val="5"/>
        </w:numPr>
        <w:spacing w:after="13" w:line="268" w:lineRule="auto"/>
        <w:ind w:left="1306" w:right="402" w:hanging="281"/>
        <w:jc w:val="both"/>
      </w:pPr>
      <w:r>
        <w:rPr>
          <w:b/>
        </w:rPr>
        <w:t xml:space="preserve">Дофаминомиметики: </w:t>
      </w:r>
    </w:p>
    <w:p w:rsidR="00000358" w:rsidRPr="00B32113" w:rsidRDefault="00000358" w:rsidP="00000358">
      <w:pPr>
        <w:ind w:left="1035" w:right="3"/>
        <w:jc w:val="both"/>
        <w:rPr>
          <w:lang w:val="ru-RU"/>
        </w:rPr>
      </w:pPr>
      <w:r w:rsidRPr="00B32113">
        <w:rPr>
          <w:b/>
          <w:lang w:val="ru-RU"/>
        </w:rPr>
        <w:t xml:space="preserve">Бромокриптин, лизурид, перголид, карбеголин -  </w:t>
      </w:r>
      <w:r w:rsidRPr="00B32113">
        <w:rPr>
          <w:lang w:val="ru-RU"/>
        </w:rPr>
        <w:t xml:space="preserve">эрголовые препараты, полусинтетические производные спорыньи </w:t>
      </w:r>
    </w:p>
    <w:p w:rsidR="00000358" w:rsidRPr="00B32113" w:rsidRDefault="00000358" w:rsidP="00000358">
      <w:pPr>
        <w:ind w:left="1035" w:right="3"/>
        <w:jc w:val="both"/>
        <w:rPr>
          <w:lang w:val="ru-RU"/>
        </w:rPr>
      </w:pPr>
      <w:r w:rsidRPr="00B32113">
        <w:rPr>
          <w:lang w:val="ru-RU"/>
        </w:rPr>
        <w:t xml:space="preserve">Действуя пресинаптически уменьшают выделение ацетилхолина и глутаминовой кислоты </w:t>
      </w:r>
    </w:p>
    <w:p w:rsidR="00000358" w:rsidRPr="00B32113" w:rsidRDefault="00000358" w:rsidP="00000358">
      <w:pPr>
        <w:ind w:left="1035" w:right="3"/>
        <w:jc w:val="both"/>
        <w:rPr>
          <w:lang w:val="ru-RU"/>
        </w:rPr>
      </w:pPr>
      <w:r w:rsidRPr="00B32113">
        <w:rPr>
          <w:b/>
          <w:lang w:val="ru-RU"/>
        </w:rPr>
        <w:t xml:space="preserve"> Ропинирол</w:t>
      </w:r>
      <w:r w:rsidRPr="00B32113">
        <w:rPr>
          <w:lang w:val="ru-RU"/>
        </w:rPr>
        <w:t xml:space="preserve"> -  неэрголиновый препарат </w:t>
      </w:r>
    </w:p>
    <w:p w:rsidR="00000358" w:rsidRPr="00B32113" w:rsidRDefault="00000358" w:rsidP="00000358">
      <w:pPr>
        <w:spacing w:after="0" w:line="277" w:lineRule="auto"/>
        <w:ind w:left="1035" w:right="754"/>
        <w:jc w:val="both"/>
        <w:rPr>
          <w:lang w:val="ru-RU"/>
        </w:rPr>
      </w:pPr>
      <w:r w:rsidRPr="00B32113">
        <w:rPr>
          <w:b/>
          <w:lang w:val="ru-RU"/>
        </w:rPr>
        <w:t>Бромокриптин</w:t>
      </w:r>
      <w:r w:rsidRPr="00B32113">
        <w:rPr>
          <w:lang w:val="ru-RU"/>
        </w:rPr>
        <w:t xml:space="preserve">- </w:t>
      </w:r>
      <w:r w:rsidRPr="00B32113">
        <w:rPr>
          <w:b/>
          <w:lang w:val="ru-RU"/>
        </w:rPr>
        <w:t>агонист Д2,</w:t>
      </w:r>
      <w:r w:rsidRPr="00B32113">
        <w:rPr>
          <w:lang w:val="ru-RU"/>
        </w:rPr>
        <w:t xml:space="preserve"> частичный Д1 рецепторов, уменьшает продукцию  пролактина,  гормона роста,  нормализует менструацию </w:t>
      </w:r>
      <w:r w:rsidRPr="00B32113">
        <w:rPr>
          <w:b/>
          <w:lang w:val="ru-RU"/>
        </w:rPr>
        <w:t xml:space="preserve">РОПИРИНОЛ </w:t>
      </w:r>
      <w:r w:rsidRPr="00B32113">
        <w:rPr>
          <w:lang w:val="ru-RU"/>
        </w:rPr>
        <w:t xml:space="preserve">– синтетик, действует на Д2 и Д3 рецепторы – активнее </w:t>
      </w:r>
    </w:p>
    <w:p w:rsidR="00000358" w:rsidRPr="00B32113" w:rsidRDefault="00000358" w:rsidP="00000358">
      <w:pPr>
        <w:ind w:left="1035" w:right="3"/>
        <w:jc w:val="both"/>
        <w:rPr>
          <w:lang w:val="ru-RU"/>
        </w:rPr>
      </w:pPr>
      <w:r w:rsidRPr="00B32113">
        <w:rPr>
          <w:b/>
          <w:lang w:val="ru-RU"/>
        </w:rPr>
        <w:t>Лизурид</w:t>
      </w:r>
      <w:r w:rsidRPr="00B32113">
        <w:rPr>
          <w:lang w:val="ru-RU"/>
        </w:rPr>
        <w:t xml:space="preserve"> – агонист Д2, частичный Д1, агонист серотониновых 5НТ1, 5НТ2   </w:t>
      </w:r>
    </w:p>
    <w:p w:rsidR="00000358" w:rsidRPr="00B32113" w:rsidRDefault="00000358" w:rsidP="00000358">
      <w:pPr>
        <w:ind w:left="1035" w:right="3"/>
        <w:jc w:val="both"/>
        <w:rPr>
          <w:lang w:val="ru-RU"/>
        </w:rPr>
      </w:pPr>
      <w:r>
        <w:t>DA</w:t>
      </w:r>
      <w:r w:rsidRPr="00B32113">
        <w:rPr>
          <w:lang w:val="ru-RU"/>
        </w:rPr>
        <w:t xml:space="preserve">     -     </w:t>
      </w:r>
    </w:p>
    <w:p w:rsidR="00000358" w:rsidRPr="00B32113" w:rsidRDefault="00000358" w:rsidP="00000358">
      <w:pPr>
        <w:ind w:left="1035" w:right="3"/>
        <w:jc w:val="both"/>
        <w:rPr>
          <w:lang w:val="ru-RU"/>
        </w:rPr>
      </w:pPr>
      <w:r w:rsidRPr="00B32113">
        <w:rPr>
          <w:lang w:val="ru-RU"/>
        </w:rPr>
        <w:t xml:space="preserve">Их применяют при гиперпролактинемии и акромегалии </w:t>
      </w:r>
    </w:p>
    <w:p w:rsidR="00000358" w:rsidRPr="00B32113" w:rsidRDefault="00000358" w:rsidP="00000358">
      <w:pPr>
        <w:spacing w:after="267"/>
        <w:ind w:left="1035" w:right="3"/>
        <w:jc w:val="both"/>
        <w:rPr>
          <w:lang w:val="ru-RU"/>
        </w:rPr>
      </w:pPr>
      <w:r w:rsidRPr="00B32113">
        <w:rPr>
          <w:b/>
          <w:lang w:val="ru-RU"/>
        </w:rPr>
        <w:t>Перголид</w:t>
      </w:r>
      <w:r w:rsidRPr="00B32113">
        <w:rPr>
          <w:lang w:val="ru-RU"/>
        </w:rPr>
        <w:t xml:space="preserve">-  в равной степени Д1и Д2 в 10-100 раз активнее бромокриптина бромокриптина, угнетает пролактин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8" w:line="259" w:lineRule="auto"/>
        <w:ind w:left="1137" w:firstLine="0"/>
        <w:jc w:val="both"/>
        <w:rPr>
          <w:lang w:val="ru-RU"/>
        </w:rPr>
      </w:pPr>
      <w:r w:rsidRPr="00B32113">
        <w:rPr>
          <w:b/>
          <w:lang w:val="ru-RU"/>
        </w:rPr>
        <w:t xml:space="preserve">3. Ингибиторы МАО-В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3" w:line="267" w:lineRule="auto"/>
        <w:ind w:left="1147"/>
        <w:jc w:val="both"/>
        <w:rPr>
          <w:lang w:val="ru-RU"/>
        </w:rPr>
      </w:pPr>
      <w:r w:rsidRPr="00B32113">
        <w:rPr>
          <w:i/>
          <w:lang w:val="ru-RU"/>
        </w:rPr>
        <w:t>СЕЛЕГИЛИН-</w:t>
      </w:r>
      <w:r w:rsidRPr="00B32113">
        <w:rPr>
          <w:lang w:val="ru-RU"/>
        </w:rPr>
        <w:t xml:space="preserve"> селективный и необратимый ингибитор МАО-В (в ЦНС),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3" w:line="267" w:lineRule="auto"/>
        <w:ind w:left="1147"/>
        <w:jc w:val="both"/>
        <w:rPr>
          <w:lang w:val="ru-RU"/>
        </w:rPr>
      </w:pPr>
      <w:r w:rsidRPr="00B32113">
        <w:rPr>
          <w:lang w:val="ru-RU"/>
        </w:rPr>
        <w:lastRenderedPageBreak/>
        <w:t xml:space="preserve">- производное </w:t>
      </w:r>
      <w:r>
        <w:t>L</w:t>
      </w:r>
      <w:r w:rsidRPr="00B32113">
        <w:rPr>
          <w:lang w:val="ru-RU"/>
        </w:rPr>
        <w:t xml:space="preserve">-амфетамина,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3" w:line="267" w:lineRule="auto"/>
        <w:ind w:left="1147"/>
        <w:jc w:val="both"/>
        <w:rPr>
          <w:lang w:val="ru-RU"/>
        </w:rPr>
      </w:pPr>
      <w:r w:rsidRPr="00B32113">
        <w:rPr>
          <w:lang w:val="ru-RU"/>
        </w:rPr>
        <w:t xml:space="preserve">-нормализует липидный обмен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3" w:line="267" w:lineRule="auto"/>
        <w:ind w:left="1147"/>
        <w:jc w:val="both"/>
        <w:rPr>
          <w:lang w:val="ru-RU"/>
        </w:rPr>
      </w:pPr>
      <w:r w:rsidRPr="00B32113">
        <w:rPr>
          <w:lang w:val="ru-RU"/>
        </w:rPr>
        <w:t xml:space="preserve">-обладает антирадикальным действием- активирует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3" w:line="267" w:lineRule="auto"/>
        <w:ind w:left="1147"/>
        <w:jc w:val="both"/>
        <w:rPr>
          <w:lang w:val="ru-RU"/>
        </w:rPr>
      </w:pPr>
      <w:r w:rsidRPr="00B32113">
        <w:rPr>
          <w:lang w:val="ru-RU"/>
        </w:rPr>
        <w:t xml:space="preserve">супероксиддисмутазы и каталазы,  тормозит выброс глутаматов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3" w:line="267" w:lineRule="auto"/>
        <w:ind w:left="1147"/>
        <w:jc w:val="both"/>
        <w:rPr>
          <w:lang w:val="ru-RU"/>
        </w:rPr>
      </w:pPr>
      <w:r w:rsidRPr="00B32113">
        <w:rPr>
          <w:lang w:val="ru-RU"/>
        </w:rPr>
        <w:t xml:space="preserve">-улучшает память, слабое антидепрессивное действие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3" w:line="267" w:lineRule="auto"/>
        <w:ind w:left="1147"/>
        <w:jc w:val="both"/>
        <w:rPr>
          <w:lang w:val="ru-RU"/>
        </w:rPr>
      </w:pPr>
      <w:r w:rsidRPr="00B32113">
        <w:rPr>
          <w:lang w:val="ru-RU"/>
        </w:rPr>
        <w:t xml:space="preserve">-не назначают с антидепрессантами- ингибиторами МАО- дофаминовый криз- галлюцинации </w:t>
      </w:r>
    </w:p>
    <w:p w:rsidR="00000358" w:rsidRPr="00B32113" w:rsidRDefault="00000358" w:rsidP="00000358">
      <w:pPr>
        <w:spacing w:after="13" w:line="268" w:lineRule="auto"/>
        <w:ind w:left="1035"/>
        <w:jc w:val="both"/>
        <w:rPr>
          <w:lang w:val="ru-RU"/>
        </w:rPr>
      </w:pPr>
      <w:r w:rsidRPr="00B32113">
        <w:rPr>
          <w:b/>
          <w:lang w:val="ru-RU"/>
        </w:rPr>
        <w:t xml:space="preserve">4. Блокаторы </w:t>
      </w:r>
      <w:r>
        <w:rPr>
          <w:b/>
        </w:rPr>
        <w:t>NMDA</w:t>
      </w:r>
      <w:r w:rsidRPr="00B32113">
        <w:rPr>
          <w:b/>
          <w:lang w:val="ru-RU"/>
        </w:rPr>
        <w:t xml:space="preserve">-глутаматных рецепторов: </w:t>
      </w:r>
    </w:p>
    <w:p w:rsidR="00000358" w:rsidRPr="00B32113" w:rsidRDefault="00000358" w:rsidP="00000358">
      <w:pPr>
        <w:ind w:left="1035" w:right="3"/>
        <w:jc w:val="both"/>
        <w:rPr>
          <w:lang w:val="ru-RU"/>
        </w:rPr>
      </w:pPr>
      <w:r w:rsidRPr="00B32113">
        <w:rPr>
          <w:lang w:val="ru-RU"/>
        </w:rPr>
        <w:t xml:space="preserve">АМАНТАДИН-  стимулирует пресинаптический релиз дофамина за счет  блокады  </w:t>
      </w:r>
      <w:r>
        <w:t>NMDA</w:t>
      </w:r>
      <w:r w:rsidRPr="00B32113">
        <w:rPr>
          <w:lang w:val="ru-RU"/>
        </w:rPr>
        <w:t xml:space="preserve">-глутаматных рецепторов, блокада аденозиновых рецепторов, активация аденилатциклазы </w:t>
      </w:r>
    </w:p>
    <w:p w:rsidR="00000358" w:rsidRPr="00B32113" w:rsidRDefault="00000358" w:rsidP="00000358">
      <w:pPr>
        <w:ind w:left="1385" w:right="4242" w:hanging="360"/>
        <w:jc w:val="both"/>
        <w:rPr>
          <w:lang w:val="ru-RU"/>
        </w:rPr>
      </w:pPr>
      <w:r w:rsidRPr="00B32113">
        <w:rPr>
          <w:lang w:val="ru-RU"/>
        </w:rPr>
        <w:t xml:space="preserve">Характерно противовирусное действие   </w:t>
      </w:r>
      <w:r w:rsidRPr="00B32113">
        <w:rPr>
          <w:b/>
          <w:lang w:val="ru-RU"/>
        </w:rPr>
        <w:t>5.</w:t>
      </w:r>
      <w:r w:rsidRPr="00B32113">
        <w:rPr>
          <w:rFonts w:ascii="Arial" w:eastAsia="Arial" w:hAnsi="Arial" w:cs="Arial"/>
          <w:b/>
          <w:lang w:val="ru-RU"/>
        </w:rPr>
        <w:t xml:space="preserve"> </w:t>
      </w:r>
      <w:r w:rsidRPr="00B32113">
        <w:rPr>
          <w:b/>
          <w:lang w:val="ru-RU"/>
        </w:rPr>
        <w:t xml:space="preserve">Центральные холиноблокаторы: </w:t>
      </w:r>
    </w:p>
    <w:p w:rsidR="00000358" w:rsidRPr="00B32113" w:rsidRDefault="00000358" w:rsidP="00000358">
      <w:pPr>
        <w:ind w:left="1035" w:right="114"/>
        <w:jc w:val="both"/>
        <w:rPr>
          <w:lang w:val="ru-RU"/>
        </w:rPr>
      </w:pPr>
      <w:r w:rsidRPr="00B32113">
        <w:rPr>
          <w:lang w:val="ru-RU"/>
        </w:rPr>
        <w:t xml:space="preserve">Тригексафенидил (циклодол)- центральный М, Н-холиноблокатор, уменьшает тремор,  поэтому используют  с нейролептиками. С осторожностью назначают при глаукоме,  нарушении мочеотделения,  болезнях сердца,  почек,  пожилым людям (ухудшение памяти) Центральные холиноблокаторы: </w:t>
      </w:r>
      <w:r w:rsidRPr="00B32113">
        <w:rPr>
          <w:b/>
          <w:lang w:val="ru-RU"/>
        </w:rPr>
        <w:t>бипериден, трипериден,  бензтропин, борнаприн</w:t>
      </w:r>
      <w:r w:rsidRPr="00B32113">
        <w:rPr>
          <w:lang w:val="ru-RU"/>
        </w:rPr>
        <w:t xml:space="preserve"> </w:t>
      </w:r>
    </w:p>
    <w:p w:rsidR="00000358" w:rsidRPr="00B32113" w:rsidRDefault="00000358" w:rsidP="00000358">
      <w:pPr>
        <w:ind w:left="1035" w:right="3"/>
        <w:jc w:val="both"/>
        <w:rPr>
          <w:lang w:val="ru-RU"/>
        </w:rPr>
      </w:pPr>
      <w:r w:rsidRPr="00B32113">
        <w:rPr>
          <w:lang w:val="ru-RU"/>
        </w:rPr>
        <w:t xml:space="preserve">Антигистамины: дифенгидрамин, орфенадрин, хлорфеноксамин (обладают м-холиноблокирующим действием </w:t>
      </w:r>
    </w:p>
    <w:p w:rsidR="00000358" w:rsidRPr="00B32113" w:rsidRDefault="00000358" w:rsidP="00000358">
      <w:pPr>
        <w:spacing w:after="0" w:line="259" w:lineRule="auto"/>
        <w:ind w:left="1040" w:firstLine="0"/>
        <w:jc w:val="both"/>
        <w:rPr>
          <w:lang w:val="ru-RU"/>
        </w:rPr>
      </w:pPr>
      <w:r w:rsidRPr="00B32113">
        <w:rPr>
          <w:lang w:val="ru-RU"/>
        </w:rPr>
        <w:t xml:space="preserve"> </w:t>
      </w:r>
    </w:p>
    <w:p w:rsidR="00000358" w:rsidRPr="00B32113" w:rsidRDefault="00000358" w:rsidP="00000358">
      <w:pPr>
        <w:spacing w:after="0" w:line="259" w:lineRule="auto"/>
        <w:ind w:left="1040" w:firstLine="0"/>
        <w:jc w:val="both"/>
        <w:rPr>
          <w:lang w:val="ru-RU"/>
        </w:rPr>
      </w:pPr>
      <w:r w:rsidRPr="00B32113">
        <w:rPr>
          <w:lang w:val="ru-RU"/>
        </w:rPr>
        <w:t xml:space="preserve"> </w:t>
      </w:r>
    </w:p>
    <w:p w:rsidR="00000358" w:rsidRPr="00B32113" w:rsidRDefault="00000358" w:rsidP="00000358">
      <w:pPr>
        <w:spacing w:after="0" w:line="259" w:lineRule="auto"/>
        <w:ind w:left="1040" w:firstLine="0"/>
        <w:jc w:val="both"/>
        <w:rPr>
          <w:lang w:val="ru-RU"/>
        </w:rPr>
      </w:pPr>
      <w:r w:rsidRPr="00B32113">
        <w:rPr>
          <w:b/>
          <w:lang w:val="ru-RU"/>
        </w:rPr>
        <w:t xml:space="preserve"> </w:t>
      </w:r>
    </w:p>
    <w:p w:rsidR="00000358" w:rsidRPr="00B32113" w:rsidRDefault="00000358" w:rsidP="00000358">
      <w:pPr>
        <w:spacing w:after="0" w:line="259" w:lineRule="auto"/>
        <w:ind w:left="1040" w:firstLine="0"/>
        <w:jc w:val="both"/>
        <w:rPr>
          <w:lang w:val="ru-RU"/>
        </w:rPr>
      </w:pPr>
      <w:r w:rsidRPr="00B32113">
        <w:rPr>
          <w:b/>
          <w:lang w:val="ru-RU"/>
        </w:rPr>
        <w:t xml:space="preserve"> </w:t>
      </w:r>
    </w:p>
    <w:p w:rsidR="00000358" w:rsidRPr="00B32113" w:rsidRDefault="00000358" w:rsidP="00000358">
      <w:pPr>
        <w:spacing w:after="0" w:line="259" w:lineRule="auto"/>
        <w:ind w:left="1040" w:firstLine="0"/>
        <w:jc w:val="both"/>
        <w:rPr>
          <w:lang w:val="ru-RU"/>
        </w:rPr>
      </w:pPr>
      <w:r w:rsidRPr="00B32113">
        <w:rPr>
          <w:b/>
          <w:lang w:val="ru-RU"/>
        </w:rPr>
        <w:t xml:space="preserve"> </w:t>
      </w:r>
    </w:p>
    <w:p w:rsidR="00000358" w:rsidRPr="00B32113" w:rsidRDefault="00000358" w:rsidP="00000358">
      <w:pPr>
        <w:spacing w:after="13" w:line="268" w:lineRule="auto"/>
        <w:ind w:left="1035"/>
        <w:jc w:val="both"/>
        <w:rPr>
          <w:lang w:val="ru-RU"/>
        </w:rPr>
      </w:pPr>
      <w:r w:rsidRPr="00B32113">
        <w:rPr>
          <w:b/>
          <w:lang w:val="ru-RU"/>
        </w:rPr>
        <w:t xml:space="preserve">БОЛЕУТОЛЯЮЩИЕ СРЕДСТВА.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3" w:line="267" w:lineRule="auto"/>
        <w:ind w:left="10"/>
        <w:jc w:val="both"/>
        <w:rPr>
          <w:lang w:val="ru-RU"/>
        </w:rPr>
      </w:pPr>
      <w:r w:rsidRPr="00B32113">
        <w:rPr>
          <w:lang w:val="ru-RU"/>
        </w:rPr>
        <w:t xml:space="preserve">10-20% взрослых страдают хроническими болями. </w:t>
      </w:r>
    </w:p>
    <w:p w:rsidR="00000358" w:rsidRPr="00B32113" w:rsidRDefault="00000358" w:rsidP="00000358">
      <w:pPr>
        <w:pBdr>
          <w:top w:val="single" w:sz="4" w:space="0" w:color="000000"/>
          <w:left w:val="single" w:sz="4" w:space="0" w:color="000000"/>
          <w:bottom w:val="single" w:sz="4" w:space="0" w:color="000000"/>
          <w:right w:val="single" w:sz="4" w:space="0" w:color="000000"/>
        </w:pBdr>
        <w:spacing w:after="13" w:line="267" w:lineRule="auto"/>
        <w:ind w:left="10"/>
        <w:jc w:val="both"/>
        <w:rPr>
          <w:lang w:val="ru-RU"/>
        </w:rPr>
      </w:pPr>
      <w:r w:rsidRPr="00B32113">
        <w:rPr>
          <w:b/>
          <w:i/>
          <w:lang w:val="ru-RU"/>
        </w:rPr>
        <w:t>Эндогенные обезболивающие вещества (опиоидные пептиды):</w:t>
      </w:r>
      <w:r w:rsidRPr="00B32113">
        <w:rPr>
          <w:lang w:val="ru-RU"/>
        </w:rPr>
        <w:t xml:space="preserve"> мет</w:t>
      </w:r>
      <w:r w:rsidRPr="00B32113">
        <w:rPr>
          <w:vertAlign w:val="superscript"/>
          <w:lang w:val="ru-RU"/>
        </w:rPr>
        <w:t>5</w:t>
      </w:r>
      <w:r w:rsidRPr="00B32113">
        <w:rPr>
          <w:lang w:val="ru-RU"/>
        </w:rPr>
        <w:t>-энкефалин, лей</w:t>
      </w:r>
      <w:r w:rsidRPr="00B32113">
        <w:rPr>
          <w:vertAlign w:val="superscript"/>
          <w:lang w:val="ru-RU"/>
        </w:rPr>
        <w:t>5</w:t>
      </w:r>
      <w:r w:rsidRPr="00B32113">
        <w:rPr>
          <w:lang w:val="ru-RU"/>
        </w:rPr>
        <w:t xml:space="preserve">-энкефалин, динорфины </w:t>
      </w:r>
      <w:r>
        <w:t>A</w:t>
      </w:r>
      <w:r w:rsidRPr="00B32113">
        <w:rPr>
          <w:lang w:val="ru-RU"/>
        </w:rPr>
        <w:t xml:space="preserve"> и </w:t>
      </w:r>
      <w:r>
        <w:t>B</w:t>
      </w:r>
      <w:r w:rsidRPr="00B32113">
        <w:rPr>
          <w:lang w:val="ru-RU"/>
        </w:rPr>
        <w:t xml:space="preserve">, </w:t>
      </w:r>
      <w:r>
        <w:t>α</w:t>
      </w:r>
      <w:r w:rsidRPr="00B32113">
        <w:rPr>
          <w:lang w:val="ru-RU"/>
        </w:rPr>
        <w:t xml:space="preserve">- и </w:t>
      </w:r>
      <w:r>
        <w:t>β</w:t>
      </w:r>
      <w:r w:rsidRPr="00B32113">
        <w:rPr>
          <w:lang w:val="ru-RU"/>
        </w:rPr>
        <w:t xml:space="preserve">- неоэндорфины, </w:t>
      </w:r>
      <w:r>
        <w:t>β</w:t>
      </w:r>
      <w:r w:rsidRPr="00B32113">
        <w:rPr>
          <w:lang w:val="ru-RU"/>
        </w:rPr>
        <w:t xml:space="preserve">-эндорфин </w:t>
      </w:r>
    </w:p>
    <w:p w:rsidR="00000358" w:rsidRPr="00B32113" w:rsidRDefault="00000358" w:rsidP="00000358">
      <w:pPr>
        <w:spacing w:after="0" w:line="259" w:lineRule="auto"/>
        <w:ind w:left="1040" w:firstLine="0"/>
        <w:jc w:val="both"/>
        <w:rPr>
          <w:lang w:val="ru-RU"/>
        </w:rPr>
      </w:pPr>
      <w:r w:rsidRPr="00B32113">
        <w:rPr>
          <w:b/>
          <w:i/>
          <w:lang w:val="ru-RU"/>
        </w:rPr>
        <w:t xml:space="preserve"> </w:t>
      </w:r>
    </w:p>
    <w:tbl>
      <w:tblPr>
        <w:tblStyle w:val="TableGrid"/>
        <w:tblW w:w="10577" w:type="dxa"/>
        <w:tblInd w:w="-108" w:type="dxa"/>
        <w:tblCellMar>
          <w:top w:w="61" w:type="dxa"/>
          <w:left w:w="108" w:type="dxa"/>
          <w:right w:w="196" w:type="dxa"/>
        </w:tblCellMar>
        <w:tblLook w:val="04A0" w:firstRow="1" w:lastRow="0" w:firstColumn="1" w:lastColumn="0" w:noHBand="0" w:noVBand="1"/>
      </w:tblPr>
      <w:tblGrid>
        <w:gridCol w:w="6297"/>
        <w:gridCol w:w="4280"/>
      </w:tblGrid>
      <w:tr w:rsidR="00000358" w:rsidTr="002B60A7">
        <w:trPr>
          <w:trHeight w:val="4839"/>
        </w:trPr>
        <w:tc>
          <w:tcPr>
            <w:tcW w:w="6297" w:type="dxa"/>
            <w:tcBorders>
              <w:top w:val="single" w:sz="4" w:space="0" w:color="000000"/>
              <w:left w:val="single" w:sz="4" w:space="0" w:color="000000"/>
              <w:bottom w:val="single" w:sz="4" w:space="0" w:color="000000"/>
              <w:right w:val="single" w:sz="4" w:space="0" w:color="000000"/>
            </w:tcBorders>
          </w:tcPr>
          <w:p w:rsidR="00000358" w:rsidRPr="00B32113" w:rsidRDefault="00000358" w:rsidP="002B60A7">
            <w:pPr>
              <w:spacing w:line="259" w:lineRule="auto"/>
              <w:ind w:left="0" w:firstLine="0"/>
              <w:jc w:val="both"/>
              <w:rPr>
                <w:lang w:val="ru-RU"/>
              </w:rPr>
            </w:pPr>
            <w:r w:rsidRPr="00B32113">
              <w:rPr>
                <w:b/>
                <w:lang w:val="ru-RU"/>
              </w:rPr>
              <w:lastRenderedPageBreak/>
              <w:t xml:space="preserve">Опиоидные (наркотические) анальгетики: </w:t>
            </w:r>
          </w:p>
          <w:p w:rsidR="00000358" w:rsidRPr="00B32113" w:rsidRDefault="00000358" w:rsidP="002B60A7">
            <w:pPr>
              <w:spacing w:after="24" w:line="259" w:lineRule="auto"/>
              <w:ind w:left="0" w:firstLine="0"/>
              <w:jc w:val="both"/>
              <w:rPr>
                <w:lang w:val="ru-RU"/>
              </w:rPr>
            </w:pPr>
            <w:r w:rsidRPr="00B32113">
              <w:rPr>
                <w:b/>
                <w:lang w:val="ru-RU"/>
              </w:rPr>
              <w:t>1</w:t>
            </w:r>
            <w:r w:rsidRPr="00B32113">
              <w:rPr>
                <w:lang w:val="ru-RU"/>
              </w:rPr>
              <w:t xml:space="preserve">. АГОНИСТЫ:  </w:t>
            </w:r>
          </w:p>
          <w:p w:rsidR="00000358" w:rsidRPr="00B32113" w:rsidRDefault="00000358" w:rsidP="002B60A7">
            <w:pPr>
              <w:spacing w:after="0" w:line="277" w:lineRule="auto"/>
              <w:ind w:left="0" w:right="212" w:firstLine="0"/>
              <w:jc w:val="both"/>
              <w:rPr>
                <w:lang w:val="ru-RU"/>
              </w:rPr>
            </w:pPr>
            <w:r w:rsidRPr="00B32113">
              <w:rPr>
                <w:lang w:val="ru-RU"/>
              </w:rPr>
              <w:t xml:space="preserve">а) естественные алкалоиды мака снотворного:  - фенантреновые производные (болеутоляющая активность – истнинные анальгетики):  морфин, кодеин, тебаин </w:t>
            </w:r>
          </w:p>
          <w:p w:rsidR="00000358" w:rsidRPr="00B32113" w:rsidRDefault="00000358" w:rsidP="002B60A7">
            <w:pPr>
              <w:spacing w:after="0" w:line="277" w:lineRule="auto"/>
              <w:ind w:left="0" w:right="975" w:firstLine="0"/>
              <w:jc w:val="both"/>
              <w:rPr>
                <w:lang w:val="ru-RU"/>
              </w:rPr>
            </w:pPr>
            <w:r w:rsidRPr="00B32113">
              <w:rPr>
                <w:lang w:val="ru-RU"/>
              </w:rPr>
              <w:t xml:space="preserve"> -  безоизохинолиновые производные (миотропные спазмолитики) :  </w:t>
            </w:r>
            <w:r w:rsidRPr="00B32113">
              <w:rPr>
                <w:u w:val="single" w:color="000000"/>
                <w:lang w:val="ru-RU"/>
              </w:rPr>
              <w:t>папаверин</w:t>
            </w:r>
            <w:r w:rsidRPr="00B32113">
              <w:rPr>
                <w:lang w:val="ru-RU"/>
              </w:rPr>
              <w:t xml:space="preserve">, носкапин, нарсеин </w:t>
            </w:r>
          </w:p>
          <w:p w:rsidR="00000358" w:rsidRPr="00B32113" w:rsidRDefault="00000358" w:rsidP="002B60A7">
            <w:pPr>
              <w:spacing w:after="30" w:line="257" w:lineRule="auto"/>
              <w:ind w:left="0" w:right="227" w:firstLine="0"/>
              <w:jc w:val="both"/>
              <w:rPr>
                <w:lang w:val="ru-RU"/>
              </w:rPr>
            </w:pPr>
            <w:r w:rsidRPr="00B32113">
              <w:rPr>
                <w:lang w:val="ru-RU"/>
              </w:rPr>
              <w:t xml:space="preserve">б) полусинтетические препараты:Гидроморфон, Оксиморфон, Героин (Диацетилморфин) с) Синтетические препараты: Промедол, </w:t>
            </w:r>
          </w:p>
          <w:p w:rsidR="00000358" w:rsidRPr="00B32113" w:rsidRDefault="00000358" w:rsidP="002B60A7">
            <w:pPr>
              <w:spacing w:after="23" w:line="259" w:lineRule="auto"/>
              <w:ind w:left="0" w:firstLine="0"/>
              <w:jc w:val="both"/>
              <w:rPr>
                <w:lang w:val="ru-RU"/>
              </w:rPr>
            </w:pPr>
            <w:r w:rsidRPr="00B32113">
              <w:rPr>
                <w:lang w:val="ru-RU"/>
              </w:rPr>
              <w:t xml:space="preserve">Фентанил, Суфентанил, Алфентанил, </w:t>
            </w:r>
          </w:p>
          <w:p w:rsidR="00000358" w:rsidRPr="00B32113" w:rsidRDefault="00000358" w:rsidP="002B60A7">
            <w:pPr>
              <w:spacing w:after="0" w:line="259" w:lineRule="auto"/>
              <w:ind w:left="0" w:firstLine="0"/>
              <w:jc w:val="both"/>
              <w:rPr>
                <w:lang w:val="ru-RU"/>
              </w:rPr>
            </w:pPr>
            <w:r w:rsidRPr="00B32113">
              <w:rPr>
                <w:lang w:val="ru-RU"/>
              </w:rPr>
              <w:t>Пиритрамид,    Тилидин,  Лоперамид (имодиум),  Леворфанол,   Петидин, Метадон, Пропоксифен</w:t>
            </w:r>
            <w:r w:rsidRPr="00B32113">
              <w:rPr>
                <w:b/>
                <w:i/>
                <w:lang w:val="ru-RU"/>
              </w:rPr>
              <w:t xml:space="preserve"> </w:t>
            </w:r>
          </w:p>
        </w:tc>
        <w:tc>
          <w:tcPr>
            <w:tcW w:w="4280" w:type="dxa"/>
            <w:tcBorders>
              <w:top w:val="single" w:sz="4" w:space="0" w:color="000000"/>
              <w:left w:val="single" w:sz="4" w:space="0" w:color="000000"/>
              <w:bottom w:val="single" w:sz="4" w:space="0" w:color="000000"/>
              <w:right w:val="single" w:sz="4" w:space="0" w:color="000000"/>
            </w:tcBorders>
          </w:tcPr>
          <w:p w:rsidR="00000358" w:rsidRPr="00B32113" w:rsidRDefault="00000358" w:rsidP="002B60A7">
            <w:pPr>
              <w:numPr>
                <w:ilvl w:val="0"/>
                <w:numId w:val="10"/>
              </w:numPr>
              <w:spacing w:after="27" w:line="257" w:lineRule="auto"/>
              <w:ind w:firstLine="0"/>
              <w:jc w:val="both"/>
              <w:rPr>
                <w:lang w:val="ru-RU"/>
              </w:rPr>
            </w:pPr>
            <w:r w:rsidRPr="00B32113">
              <w:rPr>
                <w:b/>
                <w:lang w:val="ru-RU"/>
              </w:rPr>
              <w:t xml:space="preserve">Агонисты-антагонисты: </w:t>
            </w:r>
            <w:r w:rsidRPr="00B32113">
              <w:rPr>
                <w:lang w:val="ru-RU"/>
              </w:rPr>
              <w:t>Пентазоцин,</w:t>
            </w:r>
            <w:r w:rsidRPr="00B32113">
              <w:rPr>
                <w:i/>
                <w:lang w:val="ru-RU"/>
              </w:rPr>
              <w:t xml:space="preserve"> Налорфин, Налбуфин, Бупренорфин, </w:t>
            </w:r>
          </w:p>
          <w:p w:rsidR="00000358" w:rsidRDefault="00000358" w:rsidP="002B60A7">
            <w:pPr>
              <w:spacing w:after="0" w:line="259" w:lineRule="auto"/>
              <w:ind w:left="0" w:firstLine="0"/>
              <w:jc w:val="both"/>
            </w:pPr>
            <w:r>
              <w:rPr>
                <w:i/>
              </w:rPr>
              <w:t xml:space="preserve">Буторфанол, Трамадол </w:t>
            </w:r>
          </w:p>
          <w:p w:rsidR="00000358" w:rsidRDefault="00000358" w:rsidP="002B60A7">
            <w:pPr>
              <w:spacing w:after="0" w:line="259" w:lineRule="auto"/>
              <w:ind w:left="0" w:firstLine="0"/>
              <w:jc w:val="both"/>
            </w:pPr>
            <w:r>
              <w:rPr>
                <w:i/>
              </w:rPr>
              <w:t xml:space="preserve"> </w:t>
            </w:r>
          </w:p>
          <w:p w:rsidR="00000358" w:rsidRDefault="00000358" w:rsidP="002B60A7">
            <w:pPr>
              <w:spacing w:after="0" w:line="259" w:lineRule="auto"/>
              <w:ind w:left="0" w:firstLine="0"/>
              <w:jc w:val="both"/>
            </w:pPr>
            <w:r>
              <w:rPr>
                <w:i/>
              </w:rPr>
              <w:t xml:space="preserve"> </w:t>
            </w:r>
          </w:p>
          <w:p w:rsidR="00000358" w:rsidRDefault="00000358" w:rsidP="002B60A7">
            <w:pPr>
              <w:numPr>
                <w:ilvl w:val="0"/>
                <w:numId w:val="10"/>
              </w:numPr>
              <w:spacing w:after="0" w:line="284" w:lineRule="auto"/>
              <w:ind w:firstLine="0"/>
              <w:jc w:val="both"/>
            </w:pPr>
            <w:r>
              <w:rPr>
                <w:i/>
              </w:rPr>
              <w:t xml:space="preserve">Антагонисты: </w:t>
            </w:r>
            <w:r>
              <w:rPr>
                <w:b/>
              </w:rPr>
              <w:t>Налоксон, Налтрексон</w:t>
            </w:r>
            <w:r>
              <w:rPr>
                <w:b/>
                <w:i/>
              </w:rPr>
              <w:t xml:space="preserve"> </w:t>
            </w:r>
          </w:p>
          <w:p w:rsidR="00000358" w:rsidRDefault="00000358" w:rsidP="002B60A7">
            <w:pPr>
              <w:spacing w:after="0" w:line="259" w:lineRule="auto"/>
              <w:ind w:left="0" w:firstLine="0"/>
              <w:jc w:val="both"/>
            </w:pPr>
            <w:r>
              <w:t xml:space="preserve"> </w:t>
            </w:r>
          </w:p>
        </w:tc>
      </w:tr>
    </w:tbl>
    <w:p w:rsidR="00000358" w:rsidRPr="00B32113" w:rsidRDefault="00000358" w:rsidP="00000358">
      <w:pPr>
        <w:ind w:left="1035" w:right="922"/>
        <w:jc w:val="both"/>
        <w:rPr>
          <w:lang w:val="ru-RU"/>
        </w:rPr>
      </w:pPr>
      <w:r w:rsidRPr="00B32113">
        <w:rPr>
          <w:b/>
          <w:i/>
          <w:lang w:val="ru-RU"/>
        </w:rPr>
        <w:t>Опиоидные рецепторы:</w:t>
      </w:r>
      <w:r w:rsidRPr="00B32113">
        <w:rPr>
          <w:lang w:val="ru-RU"/>
        </w:rPr>
        <w:t xml:space="preserve"> </w:t>
      </w:r>
      <w:r>
        <w:rPr>
          <w:b/>
        </w:rPr>
        <w:t>μ</w:t>
      </w:r>
      <w:r w:rsidRPr="00B32113">
        <w:rPr>
          <w:b/>
          <w:lang w:val="ru-RU"/>
        </w:rPr>
        <w:t xml:space="preserve"> (мю) </w:t>
      </w:r>
      <w:r>
        <w:rPr>
          <w:b/>
        </w:rPr>
        <w:t>σ</w:t>
      </w:r>
      <w:r w:rsidRPr="00B32113">
        <w:rPr>
          <w:b/>
          <w:lang w:val="ru-RU"/>
        </w:rPr>
        <w:t xml:space="preserve"> (дельта)  </w:t>
      </w:r>
      <w:r>
        <w:rPr>
          <w:b/>
        </w:rPr>
        <w:t>κ</w:t>
      </w:r>
      <w:r w:rsidRPr="00B32113">
        <w:rPr>
          <w:b/>
          <w:lang w:val="ru-RU"/>
        </w:rPr>
        <w:t xml:space="preserve"> (каппа)</w:t>
      </w:r>
      <w:r w:rsidRPr="00B32113">
        <w:rPr>
          <w:lang w:val="ru-RU"/>
        </w:rPr>
        <w:t xml:space="preserve">   </w:t>
      </w:r>
      <w:r>
        <w:rPr>
          <w:b/>
        </w:rPr>
        <w:t>μ</w:t>
      </w:r>
      <w:r w:rsidRPr="00B32113">
        <w:rPr>
          <w:b/>
          <w:lang w:val="ru-RU"/>
        </w:rPr>
        <w:t>-рецепторы</w:t>
      </w:r>
      <w:r w:rsidRPr="00B32113">
        <w:rPr>
          <w:lang w:val="ru-RU"/>
        </w:rPr>
        <w:t xml:space="preserve">: анальгезия, угнетение дыхания, эйфория, физическая зависимость, уменьшение перистальтики ЖКТ </w:t>
      </w:r>
    </w:p>
    <w:p w:rsidR="00000358" w:rsidRPr="00B32113" w:rsidRDefault="00000358" w:rsidP="00000358">
      <w:pPr>
        <w:ind w:left="1035" w:right="3"/>
        <w:jc w:val="both"/>
        <w:rPr>
          <w:lang w:val="ru-RU"/>
        </w:rPr>
      </w:pPr>
      <w:r w:rsidRPr="00B32113">
        <w:rPr>
          <w:b/>
          <w:lang w:val="ru-RU"/>
        </w:rPr>
        <w:t>-</w:t>
      </w:r>
      <w:r>
        <w:rPr>
          <w:b/>
        </w:rPr>
        <w:t>κ</w:t>
      </w:r>
      <w:r w:rsidRPr="00B32113">
        <w:rPr>
          <w:b/>
          <w:lang w:val="ru-RU"/>
        </w:rPr>
        <w:t>-рецепторы</w:t>
      </w:r>
      <w:r w:rsidRPr="00B32113">
        <w:rPr>
          <w:lang w:val="ru-RU"/>
        </w:rPr>
        <w:t xml:space="preserve">: спинальная и периферическая анальгезия, дисфория </w:t>
      </w:r>
    </w:p>
    <w:p w:rsidR="00000358" w:rsidRPr="00B32113" w:rsidRDefault="00000358" w:rsidP="00000358">
      <w:pPr>
        <w:spacing w:after="13" w:line="268" w:lineRule="auto"/>
        <w:ind w:left="1035"/>
        <w:jc w:val="both"/>
        <w:rPr>
          <w:lang w:val="ru-RU"/>
        </w:rPr>
      </w:pPr>
      <w:r w:rsidRPr="00B32113">
        <w:rPr>
          <w:lang w:val="ru-RU"/>
        </w:rPr>
        <w:t xml:space="preserve"> </w:t>
      </w:r>
      <w:r w:rsidRPr="00B32113">
        <w:rPr>
          <w:b/>
          <w:lang w:val="ru-RU"/>
        </w:rPr>
        <w:t xml:space="preserve">Активация опиоидных рецепторов- система </w:t>
      </w:r>
      <w:r>
        <w:rPr>
          <w:b/>
        </w:rPr>
        <w:t>Gi</w:t>
      </w:r>
      <w:r w:rsidRPr="00B32113">
        <w:rPr>
          <w:b/>
          <w:lang w:val="ru-RU"/>
        </w:rPr>
        <w:t xml:space="preserve">-белков </w:t>
      </w:r>
    </w:p>
    <w:p w:rsidR="00000358" w:rsidRPr="00B32113" w:rsidRDefault="00000358" w:rsidP="00000358">
      <w:pPr>
        <w:spacing w:after="13" w:line="268" w:lineRule="auto"/>
        <w:ind w:left="1035"/>
        <w:jc w:val="both"/>
        <w:rPr>
          <w:lang w:val="ru-RU"/>
        </w:rPr>
      </w:pPr>
      <w:r w:rsidRPr="00B32113">
        <w:rPr>
          <w:b/>
          <w:lang w:val="ru-RU"/>
        </w:rPr>
        <w:t xml:space="preserve">→ гиперполяризация клеток (снижение входящего тока </w:t>
      </w:r>
      <w:r>
        <w:rPr>
          <w:b/>
        </w:rPr>
        <w:t>Ca</w:t>
      </w:r>
      <w:r w:rsidRPr="00B32113">
        <w:rPr>
          <w:b/>
          <w:lang w:val="ru-RU"/>
        </w:rPr>
        <w:t xml:space="preserve">, повышение выходящего тока </w:t>
      </w:r>
      <w:r>
        <w:rPr>
          <w:b/>
        </w:rPr>
        <w:t>K</w:t>
      </w:r>
      <w:r w:rsidRPr="00B32113">
        <w:rPr>
          <w:b/>
          <w:lang w:val="ru-RU"/>
        </w:rPr>
        <w:t>).</w:t>
      </w:r>
      <w:r w:rsidRPr="00B32113">
        <w:rPr>
          <w:b/>
          <w:i/>
          <w:lang w:val="ru-RU"/>
        </w:rPr>
        <w:t xml:space="preserve"> </w:t>
      </w:r>
    </w:p>
    <w:p w:rsidR="00000358" w:rsidRPr="00B32113" w:rsidRDefault="00000358" w:rsidP="00000358">
      <w:pPr>
        <w:spacing w:after="19" w:line="259" w:lineRule="auto"/>
        <w:ind w:left="1040" w:firstLine="0"/>
        <w:jc w:val="both"/>
        <w:rPr>
          <w:lang w:val="ru-RU"/>
        </w:rPr>
      </w:pPr>
      <w:r w:rsidRPr="00B32113">
        <w:rPr>
          <w:b/>
          <w:i/>
          <w:lang w:val="ru-RU"/>
        </w:rPr>
        <w:t xml:space="preserve"> </w:t>
      </w:r>
    </w:p>
    <w:p w:rsidR="00000358" w:rsidRPr="00B32113" w:rsidRDefault="00000358" w:rsidP="00000358">
      <w:pPr>
        <w:ind w:left="1035" w:right="3"/>
        <w:jc w:val="both"/>
        <w:rPr>
          <w:lang w:val="ru-RU"/>
        </w:rPr>
      </w:pPr>
      <w:r w:rsidRPr="00B32113">
        <w:rPr>
          <w:b/>
          <w:i/>
          <w:u w:val="single" w:color="000000"/>
          <w:lang w:val="ru-RU"/>
        </w:rPr>
        <w:t>Морфин</w:t>
      </w:r>
      <w:r w:rsidRPr="00B32113">
        <w:rPr>
          <w:b/>
          <w:lang w:val="ru-RU"/>
        </w:rPr>
        <w:t xml:space="preserve">     </w:t>
      </w:r>
      <w:r w:rsidRPr="00B32113">
        <w:rPr>
          <w:lang w:val="ru-RU"/>
        </w:rPr>
        <w:t>впервые выделен в 1806 г. Сертюнером, структура установлена в 1902г</w:t>
      </w:r>
      <w:r w:rsidRPr="00B32113">
        <w:rPr>
          <w:b/>
          <w:lang w:val="ru-RU"/>
        </w:rPr>
        <w:t xml:space="preserve">  </w:t>
      </w:r>
      <w:r w:rsidRPr="00B32113">
        <w:rPr>
          <w:lang w:val="ru-RU"/>
        </w:rPr>
        <w:t xml:space="preserve">-Плохо проходит ГЭБ           Механизм действия:   - активация опиоидных рецепторов   - активация антиноцицептивной системы, </w:t>
      </w:r>
      <w:r w:rsidRPr="00B32113">
        <w:rPr>
          <w:b/>
          <w:lang w:val="ru-RU"/>
        </w:rPr>
        <w:t xml:space="preserve"> </w:t>
      </w:r>
    </w:p>
    <w:p w:rsidR="00000358" w:rsidRPr="00B32113" w:rsidRDefault="00000358" w:rsidP="00000358">
      <w:pPr>
        <w:spacing w:after="36" w:line="259" w:lineRule="auto"/>
        <w:ind w:left="1040" w:firstLine="0"/>
        <w:jc w:val="both"/>
        <w:rPr>
          <w:lang w:val="ru-RU"/>
        </w:rPr>
      </w:pPr>
      <w:r w:rsidRPr="00B32113">
        <w:rPr>
          <w:lang w:val="ru-RU"/>
        </w:rPr>
        <w:t xml:space="preserve">                   </w:t>
      </w:r>
    </w:p>
    <w:p w:rsidR="00000358" w:rsidRPr="00B32113" w:rsidRDefault="00000358" w:rsidP="00000358">
      <w:pPr>
        <w:ind w:left="1035" w:right="79"/>
        <w:jc w:val="both"/>
        <w:rPr>
          <w:lang w:val="ru-RU"/>
        </w:rPr>
      </w:pPr>
      <w:r w:rsidRPr="00B32113">
        <w:rPr>
          <w:b/>
          <w:i/>
          <w:lang w:val="ru-RU"/>
        </w:rPr>
        <w:t xml:space="preserve">Основные эффекты морфина: центральные </w:t>
      </w:r>
      <w:r w:rsidRPr="00B32113">
        <w:rPr>
          <w:lang w:val="ru-RU"/>
        </w:rPr>
        <w:t xml:space="preserve">1.  </w:t>
      </w:r>
      <w:r w:rsidRPr="00B32113">
        <w:rPr>
          <w:b/>
          <w:lang w:val="ru-RU"/>
        </w:rPr>
        <w:t>анальгезия</w:t>
      </w:r>
      <w:r w:rsidRPr="00B32113">
        <w:rPr>
          <w:lang w:val="ru-RU"/>
        </w:rPr>
        <w:t xml:space="preserve"> -нарушение проведения возбуждения в восходящих ноцицептивных трактах путём воздействия на пресинаптические опиоидные рецепторы (снижение выделения медиатора - вещества </w:t>
      </w:r>
      <w:r>
        <w:t>P</w:t>
      </w:r>
      <w:r w:rsidRPr="00B32113">
        <w:rPr>
          <w:lang w:val="ru-RU"/>
        </w:rPr>
        <w:t xml:space="preserve">) и постсинаптические опиоидные рецепторы (снижение возбудимости, нарушение передачи). </w:t>
      </w:r>
    </w:p>
    <w:p w:rsidR="00000358" w:rsidRPr="00B32113" w:rsidRDefault="00000358" w:rsidP="00000358">
      <w:pPr>
        <w:numPr>
          <w:ilvl w:val="0"/>
          <w:numId w:val="6"/>
        </w:numPr>
        <w:ind w:right="3" w:hanging="163"/>
        <w:jc w:val="both"/>
        <w:rPr>
          <w:lang w:val="ru-RU"/>
        </w:rPr>
      </w:pPr>
      <w:r w:rsidRPr="00B32113">
        <w:rPr>
          <w:lang w:val="ru-RU"/>
        </w:rPr>
        <w:t xml:space="preserve">активизирует эндогенную антиноцицептивную систему (угнетает восходящие пути), медиаторами в этой системе являются </w:t>
      </w:r>
    </w:p>
    <w:p w:rsidR="00000358" w:rsidRPr="00B32113" w:rsidRDefault="00000358" w:rsidP="00000358">
      <w:pPr>
        <w:ind w:left="1035" w:right="3"/>
        <w:jc w:val="both"/>
        <w:rPr>
          <w:lang w:val="ru-RU"/>
        </w:rPr>
      </w:pPr>
      <w:r w:rsidRPr="00B32113">
        <w:rPr>
          <w:lang w:val="ru-RU"/>
        </w:rPr>
        <w:t xml:space="preserve">НА, энкефалин, серотонин-  может изменять эмоциональную окраску боли (эйфория) </w:t>
      </w:r>
    </w:p>
    <w:p w:rsidR="00000358" w:rsidRDefault="00000358" w:rsidP="00000358">
      <w:pPr>
        <w:numPr>
          <w:ilvl w:val="0"/>
          <w:numId w:val="6"/>
        </w:numPr>
        <w:ind w:right="3" w:hanging="163"/>
        <w:jc w:val="both"/>
      </w:pPr>
      <w:r>
        <w:t xml:space="preserve">блокада фермента энкефалиназа </w:t>
      </w:r>
    </w:p>
    <w:p w:rsidR="00000358" w:rsidRPr="00B32113" w:rsidRDefault="00000358" w:rsidP="00000358">
      <w:pPr>
        <w:numPr>
          <w:ilvl w:val="0"/>
          <w:numId w:val="7"/>
        </w:numPr>
        <w:ind w:right="3" w:hanging="350"/>
        <w:jc w:val="both"/>
        <w:rPr>
          <w:lang w:val="ru-RU"/>
        </w:rPr>
      </w:pPr>
      <w:r w:rsidRPr="00B32113">
        <w:rPr>
          <w:b/>
          <w:lang w:val="ru-RU"/>
        </w:rPr>
        <w:t>седативный и снотворный</w:t>
      </w:r>
      <w:r w:rsidRPr="00B32113">
        <w:rPr>
          <w:lang w:val="ru-RU"/>
        </w:rPr>
        <w:t xml:space="preserve"> эффекты- угнетение ретикулярной формации </w:t>
      </w:r>
    </w:p>
    <w:p w:rsidR="00000358" w:rsidRPr="00B32113" w:rsidRDefault="00000358" w:rsidP="00000358">
      <w:pPr>
        <w:numPr>
          <w:ilvl w:val="0"/>
          <w:numId w:val="7"/>
        </w:numPr>
        <w:ind w:right="3" w:hanging="350"/>
        <w:jc w:val="both"/>
        <w:rPr>
          <w:lang w:val="ru-RU"/>
        </w:rPr>
      </w:pPr>
      <w:r w:rsidRPr="00B32113">
        <w:rPr>
          <w:lang w:val="ru-RU"/>
        </w:rPr>
        <w:lastRenderedPageBreak/>
        <w:t xml:space="preserve">угнетение  </w:t>
      </w:r>
      <w:r w:rsidRPr="00B32113">
        <w:rPr>
          <w:b/>
          <w:lang w:val="ru-RU"/>
        </w:rPr>
        <w:t>дыхательного центра</w:t>
      </w:r>
      <w:r w:rsidRPr="00B32113">
        <w:rPr>
          <w:lang w:val="ru-RU"/>
        </w:rPr>
        <w:t xml:space="preserve"> (влияет на </w:t>
      </w:r>
      <w:r>
        <w:t>μ</w:t>
      </w:r>
      <w:r w:rsidRPr="00B32113">
        <w:rPr>
          <w:lang w:val="ru-RU"/>
        </w:rPr>
        <w:t xml:space="preserve">-рецепторы - пропорционально дозе снижает чувствительность дыхательного центра к </w:t>
      </w:r>
      <w:r>
        <w:t>CO</w:t>
      </w:r>
      <w:r w:rsidRPr="00B32113">
        <w:rPr>
          <w:vertAlign w:val="subscript"/>
          <w:lang w:val="ru-RU"/>
        </w:rPr>
        <w:t>2</w:t>
      </w:r>
      <w:r w:rsidRPr="00B32113">
        <w:rPr>
          <w:lang w:val="ru-RU"/>
        </w:rPr>
        <w:t xml:space="preserve">, вызывает урежениедыхательных движений, затем периодичное дыхание, затем парлич ДЦ), </w:t>
      </w:r>
      <w:r w:rsidRPr="00B32113">
        <w:rPr>
          <w:b/>
          <w:lang w:val="ru-RU"/>
        </w:rPr>
        <w:t>сосудодвигательный центр</w:t>
      </w:r>
      <w:r w:rsidRPr="00B32113">
        <w:rPr>
          <w:lang w:val="ru-RU"/>
        </w:rPr>
        <w:t xml:space="preserve"> устойчив к морфину, </w:t>
      </w:r>
    </w:p>
    <w:p w:rsidR="00000358" w:rsidRPr="00B32113" w:rsidRDefault="00000358" w:rsidP="00000358">
      <w:pPr>
        <w:numPr>
          <w:ilvl w:val="0"/>
          <w:numId w:val="7"/>
        </w:numPr>
        <w:ind w:right="3" w:hanging="350"/>
        <w:jc w:val="both"/>
        <w:rPr>
          <w:lang w:val="ru-RU"/>
        </w:rPr>
      </w:pPr>
      <w:r w:rsidRPr="00B32113">
        <w:rPr>
          <w:lang w:val="ru-RU"/>
        </w:rPr>
        <w:t>угнетает</w:t>
      </w:r>
      <w:r w:rsidRPr="00B32113">
        <w:rPr>
          <w:b/>
          <w:lang w:val="ru-RU"/>
        </w:rPr>
        <w:t xml:space="preserve"> кашлевой центр</w:t>
      </w:r>
      <w:r w:rsidRPr="00B32113">
        <w:rPr>
          <w:lang w:val="ru-RU"/>
        </w:rPr>
        <w:t xml:space="preserve"> (чаще применяют кодеин, меньше угнетает </w:t>
      </w:r>
    </w:p>
    <w:p w:rsidR="00000358" w:rsidRDefault="00000358" w:rsidP="00000358">
      <w:pPr>
        <w:ind w:left="1035" w:right="3"/>
        <w:jc w:val="both"/>
      </w:pPr>
      <w:r>
        <w:t xml:space="preserve">ДЦ), </w:t>
      </w:r>
    </w:p>
    <w:p w:rsidR="00000358" w:rsidRPr="00B32113" w:rsidRDefault="00000358" w:rsidP="00000358">
      <w:pPr>
        <w:numPr>
          <w:ilvl w:val="0"/>
          <w:numId w:val="7"/>
        </w:numPr>
        <w:ind w:right="3" w:hanging="350"/>
        <w:jc w:val="both"/>
        <w:rPr>
          <w:lang w:val="ru-RU"/>
        </w:rPr>
      </w:pPr>
      <w:r w:rsidRPr="00B32113">
        <w:rPr>
          <w:lang w:val="ru-RU"/>
        </w:rPr>
        <w:t xml:space="preserve">угнетение </w:t>
      </w:r>
      <w:r w:rsidRPr="00B32113">
        <w:rPr>
          <w:b/>
          <w:lang w:val="ru-RU"/>
        </w:rPr>
        <w:t xml:space="preserve">центра терморегуляции </w:t>
      </w:r>
      <w:r w:rsidRPr="00B32113">
        <w:rPr>
          <w:lang w:val="ru-RU"/>
        </w:rPr>
        <w:t xml:space="preserve">(вызывает снижение температуры тела </w:t>
      </w:r>
    </w:p>
    <w:p w:rsidR="00000358" w:rsidRPr="00B32113" w:rsidRDefault="00000358" w:rsidP="00000358">
      <w:pPr>
        <w:ind w:left="1035" w:right="3"/>
        <w:jc w:val="both"/>
        <w:rPr>
          <w:lang w:val="ru-RU"/>
        </w:rPr>
      </w:pPr>
      <w:r w:rsidRPr="00B32113">
        <w:rPr>
          <w:lang w:val="ru-RU"/>
        </w:rPr>
        <w:t xml:space="preserve">– гипотермию </w:t>
      </w:r>
    </w:p>
    <w:p w:rsidR="00000358" w:rsidRPr="00B32113" w:rsidRDefault="00000358" w:rsidP="00000358">
      <w:pPr>
        <w:ind w:left="1035" w:right="3"/>
        <w:jc w:val="both"/>
        <w:rPr>
          <w:lang w:val="ru-RU"/>
        </w:rPr>
      </w:pPr>
      <w:r w:rsidRPr="00B32113">
        <w:rPr>
          <w:lang w:val="ru-RU"/>
        </w:rPr>
        <w:t xml:space="preserve">6.    вызывает </w:t>
      </w:r>
      <w:r w:rsidRPr="00B32113">
        <w:rPr>
          <w:b/>
          <w:lang w:val="ru-RU"/>
        </w:rPr>
        <w:t>снижение секреции гонадотропных гормонов</w:t>
      </w:r>
      <w:r w:rsidRPr="00B32113">
        <w:rPr>
          <w:lang w:val="ru-RU"/>
        </w:rPr>
        <w:t xml:space="preserve"> , повышение продукции </w:t>
      </w:r>
      <w:r w:rsidRPr="00B32113">
        <w:rPr>
          <w:b/>
          <w:u w:val="single" w:color="000000"/>
          <w:lang w:val="ru-RU"/>
        </w:rPr>
        <w:t>пролактина и АДГ</w:t>
      </w:r>
      <w:r w:rsidRPr="00B32113">
        <w:rPr>
          <w:lang w:val="ru-RU"/>
        </w:rPr>
        <w:t xml:space="preserve"> - снижение диуреза </w:t>
      </w:r>
    </w:p>
    <w:p w:rsidR="00000358" w:rsidRPr="00B32113" w:rsidRDefault="00000358" w:rsidP="00000358">
      <w:pPr>
        <w:ind w:left="1035" w:right="3"/>
        <w:jc w:val="both"/>
        <w:rPr>
          <w:lang w:val="ru-RU"/>
        </w:rPr>
      </w:pPr>
      <w:r w:rsidRPr="00B32113">
        <w:rPr>
          <w:lang w:val="ru-RU"/>
        </w:rPr>
        <w:t xml:space="preserve">7   </w:t>
      </w:r>
      <w:r w:rsidRPr="00B32113">
        <w:rPr>
          <w:b/>
          <w:u w:val="single" w:color="000000"/>
          <w:lang w:val="ru-RU"/>
        </w:rPr>
        <w:t>эйфория</w:t>
      </w:r>
      <w:r w:rsidRPr="00B32113">
        <w:rPr>
          <w:b/>
          <w:lang w:val="ru-RU"/>
        </w:rPr>
        <w:t>,</w:t>
      </w:r>
      <w:r w:rsidRPr="00B32113">
        <w:rPr>
          <w:lang w:val="ru-RU"/>
        </w:rPr>
        <w:t xml:space="preserve"> некритическое отношение к окружающему миру, что вызывает стремление к повторным приемам морфина  </w:t>
      </w:r>
    </w:p>
    <w:p w:rsidR="00000358" w:rsidRPr="00B32113" w:rsidRDefault="00000358" w:rsidP="00000358">
      <w:pPr>
        <w:ind w:left="1035" w:right="1055"/>
        <w:jc w:val="both"/>
        <w:rPr>
          <w:lang w:val="ru-RU"/>
        </w:rPr>
      </w:pPr>
      <w:r w:rsidRPr="00B32113">
        <w:rPr>
          <w:lang w:val="ru-RU"/>
        </w:rPr>
        <w:t xml:space="preserve"> 8стимулирует глазодвигательные центры – вызывает</w:t>
      </w:r>
      <w:r w:rsidRPr="00B32113">
        <w:rPr>
          <w:b/>
          <w:u w:val="single" w:color="000000"/>
          <w:lang w:val="ru-RU"/>
        </w:rPr>
        <w:t xml:space="preserve"> миоз</w:t>
      </w:r>
      <w:r w:rsidRPr="00B32113">
        <w:rPr>
          <w:b/>
          <w:lang w:val="ru-RU"/>
        </w:rPr>
        <w:t xml:space="preserve"> </w:t>
      </w:r>
      <w:r w:rsidRPr="00B32113">
        <w:rPr>
          <w:lang w:val="ru-RU"/>
        </w:rPr>
        <w:t>(признак, сохраняющийся при использовании больших доз)  9.</w:t>
      </w:r>
      <w:r w:rsidRPr="00B32113">
        <w:rPr>
          <w:b/>
          <w:lang w:val="ru-RU"/>
        </w:rPr>
        <w:t xml:space="preserve">стимуляция центров </w:t>
      </w:r>
      <w:r>
        <w:rPr>
          <w:b/>
        </w:rPr>
        <w:t>vagus</w:t>
      </w:r>
      <w:r w:rsidRPr="00B32113">
        <w:rPr>
          <w:b/>
          <w:lang w:val="ru-RU"/>
        </w:rPr>
        <w:t>,</w:t>
      </w:r>
      <w:r w:rsidRPr="00B32113">
        <w:rPr>
          <w:lang w:val="ru-RU"/>
        </w:rPr>
        <w:t xml:space="preserve"> вызывает</w:t>
      </w:r>
      <w:r w:rsidRPr="00B32113">
        <w:rPr>
          <w:b/>
          <w:lang w:val="ru-RU"/>
        </w:rPr>
        <w:t xml:space="preserve"> </w:t>
      </w:r>
      <w:r w:rsidRPr="00B32113">
        <w:rPr>
          <w:b/>
          <w:u w:val="single" w:color="000000"/>
          <w:lang w:val="ru-RU"/>
        </w:rPr>
        <w:t>брадикардия</w:t>
      </w:r>
      <w:r w:rsidRPr="00B32113">
        <w:rPr>
          <w:lang w:val="ru-RU"/>
        </w:rPr>
        <w:t xml:space="preserve"> </w:t>
      </w:r>
    </w:p>
    <w:p w:rsidR="00000358" w:rsidRPr="00B32113" w:rsidRDefault="00000358" w:rsidP="00000358">
      <w:pPr>
        <w:spacing w:after="13" w:line="268" w:lineRule="auto"/>
        <w:ind w:left="1035" w:right="1146"/>
        <w:jc w:val="both"/>
        <w:rPr>
          <w:lang w:val="ru-RU"/>
        </w:rPr>
      </w:pPr>
      <w:r w:rsidRPr="00B32113">
        <w:rPr>
          <w:lang w:val="ru-RU"/>
        </w:rPr>
        <w:t xml:space="preserve">10 у 20-40% вызывает рвоту, основа – влияние на рвотный центр 11. - </w:t>
      </w:r>
      <w:r w:rsidRPr="00B32113">
        <w:rPr>
          <w:b/>
          <w:lang w:val="ru-RU"/>
        </w:rPr>
        <w:t>снижается моторика желудка и пропульсивная активность кишечника -запор</w:t>
      </w:r>
      <w:r w:rsidRPr="00B32113">
        <w:rPr>
          <w:lang w:val="ru-RU"/>
        </w:rPr>
        <w:t xml:space="preserve"> </w:t>
      </w:r>
    </w:p>
    <w:p w:rsidR="00000358" w:rsidRPr="00B32113" w:rsidRDefault="00000358" w:rsidP="00000358">
      <w:pPr>
        <w:numPr>
          <w:ilvl w:val="0"/>
          <w:numId w:val="8"/>
        </w:numPr>
        <w:ind w:right="3" w:hanging="422"/>
        <w:jc w:val="both"/>
        <w:rPr>
          <w:lang w:val="ru-RU"/>
        </w:rPr>
      </w:pPr>
      <w:r w:rsidRPr="00B32113">
        <w:rPr>
          <w:lang w:val="ru-RU"/>
        </w:rPr>
        <w:t>снижается секреция желез желудка, поджелудочной железы, кишечника</w:t>
      </w:r>
      <w:r w:rsidRPr="00B32113">
        <w:rPr>
          <w:b/>
          <w:i/>
          <w:lang w:val="ru-RU"/>
        </w:rPr>
        <w:t xml:space="preserve"> </w:t>
      </w:r>
    </w:p>
    <w:p w:rsidR="00000358" w:rsidRDefault="00000358" w:rsidP="00000358">
      <w:pPr>
        <w:numPr>
          <w:ilvl w:val="0"/>
          <w:numId w:val="8"/>
        </w:numPr>
        <w:ind w:right="3" w:hanging="422"/>
        <w:jc w:val="both"/>
      </w:pPr>
      <w:r>
        <w:t xml:space="preserve">повышается тонус сфинктеров ЖКТ </w:t>
      </w:r>
    </w:p>
    <w:p w:rsidR="00000358" w:rsidRPr="00B32113" w:rsidRDefault="00000358" w:rsidP="00000358">
      <w:pPr>
        <w:ind w:left="1035" w:right="3"/>
        <w:jc w:val="both"/>
        <w:rPr>
          <w:lang w:val="ru-RU"/>
        </w:rPr>
      </w:pPr>
      <w:r w:rsidRPr="00B32113">
        <w:rPr>
          <w:lang w:val="ru-RU"/>
        </w:rPr>
        <w:t xml:space="preserve">14.повышается тонус гладких мышц ЖКТ, усиливается сегментация </w:t>
      </w:r>
    </w:p>
    <w:p w:rsidR="00000358" w:rsidRPr="00B32113" w:rsidRDefault="00000358" w:rsidP="00000358">
      <w:pPr>
        <w:ind w:left="1035" w:right="3"/>
        <w:jc w:val="both"/>
        <w:rPr>
          <w:lang w:val="ru-RU"/>
        </w:rPr>
      </w:pPr>
      <w:r w:rsidRPr="00B32113">
        <w:rPr>
          <w:lang w:val="ru-RU"/>
        </w:rPr>
        <w:t xml:space="preserve">15. повышается тонус сфинктера Одди (желчного протока) </w:t>
      </w:r>
    </w:p>
    <w:p w:rsidR="00000358" w:rsidRPr="00B32113" w:rsidRDefault="00000358" w:rsidP="00000358">
      <w:pPr>
        <w:spacing w:after="13" w:line="268" w:lineRule="auto"/>
        <w:ind w:left="1035"/>
        <w:jc w:val="both"/>
        <w:rPr>
          <w:lang w:val="ru-RU"/>
        </w:rPr>
      </w:pPr>
      <w:r w:rsidRPr="00B32113">
        <w:rPr>
          <w:lang w:val="ru-RU"/>
        </w:rPr>
        <w:t>-16.</w:t>
      </w:r>
      <w:r w:rsidRPr="00B32113">
        <w:rPr>
          <w:b/>
          <w:lang w:val="ru-RU"/>
        </w:rPr>
        <w:t xml:space="preserve">повышается тонус гладких мышц бронхов </w:t>
      </w:r>
    </w:p>
    <w:p w:rsidR="00000358" w:rsidRPr="00B32113" w:rsidRDefault="00000358" w:rsidP="00000358">
      <w:pPr>
        <w:ind w:left="1035" w:right="3"/>
        <w:jc w:val="both"/>
        <w:rPr>
          <w:lang w:val="ru-RU"/>
        </w:rPr>
      </w:pPr>
      <w:r w:rsidRPr="00B32113">
        <w:rPr>
          <w:lang w:val="ru-RU"/>
        </w:rPr>
        <w:t xml:space="preserve">(стимуляция </w:t>
      </w:r>
      <w:r>
        <w:t>vagus</w:t>
      </w:r>
      <w:r w:rsidRPr="00B32113">
        <w:rPr>
          <w:lang w:val="ru-RU"/>
        </w:rPr>
        <w:t xml:space="preserve">+повышение ВЫСВОБОЖДЕНИЯ ГИСТАМИНА из </w:t>
      </w:r>
    </w:p>
    <w:p w:rsidR="00000358" w:rsidRPr="00B32113" w:rsidRDefault="00000358" w:rsidP="00000358">
      <w:pPr>
        <w:ind w:left="1035" w:right="3"/>
        <w:jc w:val="both"/>
        <w:rPr>
          <w:lang w:val="ru-RU"/>
        </w:rPr>
      </w:pPr>
      <w:r w:rsidRPr="00B32113">
        <w:rPr>
          <w:lang w:val="ru-RU"/>
        </w:rPr>
        <w:t xml:space="preserve">тучных клеток), развивается бронхоспазм, снижение АД, покраснение- флашинг синдром </w:t>
      </w:r>
    </w:p>
    <w:p w:rsidR="00000358" w:rsidRPr="00B32113" w:rsidRDefault="00000358" w:rsidP="00000358">
      <w:pPr>
        <w:ind w:left="1035" w:right="3"/>
        <w:jc w:val="both"/>
        <w:rPr>
          <w:lang w:val="ru-RU"/>
        </w:rPr>
      </w:pPr>
      <w:r w:rsidRPr="00B32113">
        <w:rPr>
          <w:lang w:val="ru-RU"/>
        </w:rPr>
        <w:t xml:space="preserve">17. повышение тонуса мочеточников и сфинктера мочевого пузыря, вызывает </w:t>
      </w:r>
    </w:p>
    <w:p w:rsidR="00000358" w:rsidRPr="00B32113" w:rsidRDefault="00000358" w:rsidP="00000358">
      <w:pPr>
        <w:ind w:left="1035" w:right="3"/>
        <w:jc w:val="both"/>
        <w:rPr>
          <w:lang w:val="ru-RU"/>
        </w:rPr>
      </w:pPr>
      <w:r w:rsidRPr="00B32113">
        <w:rPr>
          <w:lang w:val="ru-RU"/>
        </w:rPr>
        <w:t xml:space="preserve">затруднение мочеиспускания                   </w:t>
      </w:r>
    </w:p>
    <w:p w:rsidR="00000358" w:rsidRPr="00B32113" w:rsidRDefault="00000358" w:rsidP="00000358">
      <w:pPr>
        <w:spacing w:after="20" w:line="259" w:lineRule="auto"/>
        <w:ind w:left="1040" w:firstLine="0"/>
        <w:jc w:val="both"/>
        <w:rPr>
          <w:lang w:val="ru-RU"/>
        </w:rPr>
      </w:pPr>
      <w:r w:rsidRPr="00B32113">
        <w:rPr>
          <w:b/>
          <w:i/>
          <w:lang w:val="ru-RU"/>
        </w:rPr>
        <w:t xml:space="preserve"> </w:t>
      </w:r>
    </w:p>
    <w:p w:rsidR="00000358" w:rsidRPr="00B32113" w:rsidRDefault="00000358" w:rsidP="00000358">
      <w:pPr>
        <w:ind w:left="1035" w:right="3"/>
        <w:jc w:val="both"/>
        <w:rPr>
          <w:lang w:val="ru-RU"/>
        </w:rPr>
      </w:pPr>
      <w:r w:rsidRPr="00B32113">
        <w:rPr>
          <w:b/>
          <w:i/>
          <w:lang w:val="ru-RU"/>
        </w:rPr>
        <w:t>Показания к применению:</w:t>
      </w:r>
      <w:r w:rsidRPr="00B32113">
        <w:rPr>
          <w:lang w:val="ru-RU"/>
        </w:rPr>
        <w:t xml:space="preserve"> сильная боль (при инфаркте миокарда, травме, после операции, при онкологии, ожогах), премедикация,  при отеке легких     </w:t>
      </w:r>
    </w:p>
    <w:p w:rsidR="00000358" w:rsidRPr="00B32113" w:rsidRDefault="00000358" w:rsidP="00000358">
      <w:pPr>
        <w:spacing w:after="22" w:line="259" w:lineRule="auto"/>
        <w:ind w:left="1040" w:firstLine="0"/>
        <w:jc w:val="both"/>
        <w:rPr>
          <w:lang w:val="ru-RU"/>
        </w:rPr>
      </w:pPr>
      <w:r w:rsidRPr="00B32113">
        <w:rPr>
          <w:b/>
          <w:i/>
          <w:lang w:val="ru-RU"/>
        </w:rPr>
        <w:t xml:space="preserve"> </w:t>
      </w:r>
    </w:p>
    <w:p w:rsidR="00000358" w:rsidRPr="00B32113" w:rsidRDefault="00000358" w:rsidP="00000358">
      <w:pPr>
        <w:ind w:left="1035" w:right="251"/>
        <w:jc w:val="both"/>
        <w:rPr>
          <w:lang w:val="ru-RU"/>
        </w:rPr>
      </w:pPr>
      <w:r w:rsidRPr="00B32113">
        <w:rPr>
          <w:b/>
          <w:i/>
          <w:lang w:val="ru-RU"/>
        </w:rPr>
        <w:t>Побочные эффекты:</w:t>
      </w:r>
      <w:r w:rsidRPr="00B32113">
        <w:rPr>
          <w:lang w:val="ru-RU"/>
        </w:rPr>
        <w:t xml:space="preserve"> -развитие </w:t>
      </w:r>
      <w:r w:rsidRPr="00B32113">
        <w:rPr>
          <w:b/>
          <w:lang w:val="ru-RU"/>
        </w:rPr>
        <w:t xml:space="preserve">привыкания </w:t>
      </w:r>
      <w:r w:rsidRPr="00B32113">
        <w:rPr>
          <w:lang w:val="ru-RU"/>
        </w:rPr>
        <w:t>(через несколько недель) -лекарственная</w:t>
      </w:r>
      <w:r w:rsidRPr="00B32113">
        <w:rPr>
          <w:b/>
          <w:lang w:val="ru-RU"/>
        </w:rPr>
        <w:t xml:space="preserve"> зависимость</w:t>
      </w:r>
      <w:r w:rsidRPr="00B32113">
        <w:rPr>
          <w:lang w:val="ru-RU"/>
        </w:rPr>
        <w:t xml:space="preserve">  (психическая и физическая)в стационаре как правило не развивается, чаще при злоупотреблении для получения эйфории  Терапевтическая доза – 10 мг. Смертельная доза (внутрь) – 200 мг. Морфинисты ежесуточно могут потреблять 500 мг (внутривенно), в исключительных случаях 20000 мг.</w:t>
      </w:r>
      <w:r w:rsidRPr="00B32113">
        <w:rPr>
          <w:b/>
          <w:i/>
          <w:lang w:val="ru-RU"/>
        </w:rPr>
        <w:t xml:space="preserve"> </w:t>
      </w:r>
      <w:r w:rsidRPr="00B32113">
        <w:rPr>
          <w:b/>
          <w:u w:val="single" w:color="000000"/>
          <w:lang w:val="ru-RU"/>
        </w:rPr>
        <w:t>Кодеин</w:t>
      </w:r>
      <w:r w:rsidRPr="00B32113">
        <w:rPr>
          <w:b/>
          <w:lang w:val="ru-RU"/>
        </w:rPr>
        <w:t>-</w:t>
      </w:r>
      <w:r w:rsidRPr="00B32113">
        <w:rPr>
          <w:lang w:val="ru-RU"/>
        </w:rPr>
        <w:t xml:space="preserve"> триметилморфин,  слабая </w:t>
      </w:r>
      <w:r w:rsidRPr="00B32113">
        <w:rPr>
          <w:lang w:val="ru-RU"/>
        </w:rPr>
        <w:lastRenderedPageBreak/>
        <w:t xml:space="preserve">анальгетичская активность, выраженное противокашлевое средство </w:t>
      </w:r>
      <w:r w:rsidRPr="00B32113">
        <w:rPr>
          <w:b/>
          <w:lang w:val="ru-RU"/>
        </w:rPr>
        <w:t>Героин-</w:t>
      </w:r>
      <w:r w:rsidRPr="00B32113">
        <w:rPr>
          <w:lang w:val="ru-RU"/>
        </w:rPr>
        <w:t xml:space="preserve"> проходит ГЭБ, липофильный, продукты гидролиза:  </w:t>
      </w:r>
    </w:p>
    <w:p w:rsidR="00000358" w:rsidRPr="00B32113" w:rsidRDefault="00000358" w:rsidP="00000358">
      <w:pPr>
        <w:ind w:left="1035" w:right="3"/>
        <w:jc w:val="both"/>
        <w:rPr>
          <w:lang w:val="ru-RU"/>
        </w:rPr>
      </w:pPr>
      <w:r w:rsidRPr="00B32113">
        <w:rPr>
          <w:lang w:val="ru-RU"/>
        </w:rPr>
        <w:t xml:space="preserve">диацетилморфин  </w:t>
      </w:r>
    </w:p>
    <w:p w:rsidR="00000358" w:rsidRPr="00B32113" w:rsidRDefault="00000358" w:rsidP="00000358">
      <w:pPr>
        <w:ind w:left="1035" w:right="2007"/>
        <w:jc w:val="both"/>
        <w:rPr>
          <w:lang w:val="ru-RU"/>
        </w:rPr>
      </w:pPr>
      <w:r w:rsidRPr="00B32113">
        <w:rPr>
          <w:b/>
          <w:i/>
          <w:u w:val="single" w:color="000000"/>
          <w:lang w:val="ru-RU"/>
        </w:rPr>
        <w:t>Промедол</w:t>
      </w:r>
      <w:r w:rsidRPr="00B32113">
        <w:rPr>
          <w:lang w:val="ru-RU"/>
        </w:rPr>
        <w:t xml:space="preserve"> - Производное фенилп</w:t>
      </w:r>
      <w:r w:rsidRPr="00B32113">
        <w:rPr>
          <w:b/>
          <w:lang w:val="ru-RU"/>
        </w:rPr>
        <w:t>иперидина</w:t>
      </w:r>
      <w:r w:rsidRPr="00B32113">
        <w:rPr>
          <w:b/>
          <w:i/>
          <w:lang w:val="ru-RU"/>
        </w:rPr>
        <w:t xml:space="preserve"> </w:t>
      </w:r>
      <w:r w:rsidRPr="00B32113">
        <w:rPr>
          <w:b/>
          <w:lang w:val="ru-RU"/>
        </w:rPr>
        <w:t xml:space="preserve">синтетический </w:t>
      </w:r>
      <w:r w:rsidRPr="00B32113">
        <w:rPr>
          <w:lang w:val="ru-RU"/>
        </w:rPr>
        <w:t xml:space="preserve">опиоидный анальгетик, </w:t>
      </w:r>
      <w:r w:rsidRPr="00B32113">
        <w:rPr>
          <w:b/>
          <w:lang w:val="ru-RU"/>
        </w:rPr>
        <w:t>слабее морфина</w:t>
      </w:r>
      <w:r w:rsidRPr="00B32113">
        <w:rPr>
          <w:lang w:val="ru-RU"/>
        </w:rPr>
        <w:t xml:space="preserve"> влияет на </w:t>
      </w:r>
      <w:r>
        <w:t>μ</w:t>
      </w:r>
      <w:r w:rsidRPr="00B32113">
        <w:rPr>
          <w:lang w:val="ru-RU"/>
        </w:rPr>
        <w:t xml:space="preserve">-рецепторы эффективный аналог морфина </w:t>
      </w:r>
    </w:p>
    <w:p w:rsidR="00000358" w:rsidRPr="00B32113" w:rsidRDefault="00000358" w:rsidP="00000358">
      <w:pPr>
        <w:ind w:left="1035" w:right="3"/>
        <w:jc w:val="both"/>
        <w:rPr>
          <w:lang w:val="ru-RU"/>
        </w:rPr>
      </w:pPr>
      <w:r w:rsidRPr="00B32113">
        <w:rPr>
          <w:b/>
          <w:lang w:val="ru-RU"/>
        </w:rPr>
        <w:t xml:space="preserve">в отличие от морфина, </w:t>
      </w:r>
      <w:r w:rsidRPr="00B32113">
        <w:rPr>
          <w:lang w:val="ru-RU"/>
        </w:rPr>
        <w:t>обладает спазмолитическим действием сократимость матки повышает, шейку расширяет</w:t>
      </w:r>
      <w:r w:rsidRPr="00B32113">
        <w:rPr>
          <w:i/>
          <w:lang w:val="ru-RU"/>
        </w:rPr>
        <w:t xml:space="preserve">  </w:t>
      </w:r>
    </w:p>
    <w:p w:rsidR="00000358" w:rsidRPr="00B32113" w:rsidRDefault="00000358" w:rsidP="00000358">
      <w:pPr>
        <w:spacing w:after="17" w:line="259" w:lineRule="auto"/>
        <w:ind w:left="1035"/>
        <w:jc w:val="both"/>
        <w:rPr>
          <w:lang w:val="ru-RU"/>
        </w:rPr>
      </w:pPr>
      <w:r w:rsidRPr="00B32113">
        <w:rPr>
          <w:b/>
          <w:i/>
          <w:lang w:val="ru-RU"/>
        </w:rPr>
        <w:t>Фентанил</w:t>
      </w:r>
      <w:r w:rsidRPr="00B32113">
        <w:rPr>
          <w:b/>
          <w:lang w:val="ru-RU"/>
        </w:rPr>
        <w:t xml:space="preserve"> </w:t>
      </w:r>
    </w:p>
    <w:p w:rsidR="00000358" w:rsidRPr="00B32113" w:rsidRDefault="00000358" w:rsidP="00000358">
      <w:pPr>
        <w:ind w:left="1035" w:right="3"/>
        <w:jc w:val="both"/>
        <w:rPr>
          <w:lang w:val="ru-RU"/>
        </w:rPr>
      </w:pPr>
      <w:r>
        <w:t>μ</w:t>
      </w:r>
      <w:r w:rsidRPr="00B32113">
        <w:rPr>
          <w:lang w:val="ru-RU"/>
        </w:rPr>
        <w:t xml:space="preserve">-опиоидный агонист, </w:t>
      </w:r>
      <w:r w:rsidRPr="00B32113">
        <w:rPr>
          <w:b/>
          <w:lang w:val="ru-RU"/>
        </w:rPr>
        <w:t>сильнее морфина в 100 раз, действие короткое</w:t>
      </w:r>
      <w:r w:rsidRPr="00B32113">
        <w:rPr>
          <w:lang w:val="ru-RU"/>
        </w:rPr>
        <w:t xml:space="preserve"> терапевтическая доза 0,025-0,1 мг </w:t>
      </w:r>
    </w:p>
    <w:p w:rsidR="00000358" w:rsidRPr="00B32113" w:rsidRDefault="00000358" w:rsidP="00000358">
      <w:pPr>
        <w:ind w:left="1035" w:right="3"/>
        <w:jc w:val="both"/>
        <w:rPr>
          <w:lang w:val="ru-RU"/>
        </w:rPr>
      </w:pPr>
      <w:r w:rsidRPr="00B32113">
        <w:rPr>
          <w:lang w:val="ru-RU"/>
        </w:rPr>
        <w:t xml:space="preserve">используется для обезболивания в анестезиологии, внутривенно действовать начинает сразу </w:t>
      </w:r>
    </w:p>
    <w:p w:rsidR="00000358" w:rsidRPr="00B32113" w:rsidRDefault="00000358" w:rsidP="00000358">
      <w:pPr>
        <w:spacing w:after="0" w:line="277" w:lineRule="auto"/>
        <w:ind w:left="1035" w:right="571"/>
        <w:jc w:val="both"/>
        <w:rPr>
          <w:lang w:val="ru-RU"/>
        </w:rPr>
      </w:pPr>
      <w:r w:rsidRPr="00B32113">
        <w:rPr>
          <w:lang w:val="ru-RU"/>
        </w:rPr>
        <w:t xml:space="preserve">превышение дозы: потеря сознания, </w:t>
      </w:r>
      <w:r w:rsidRPr="00B32113">
        <w:rPr>
          <w:b/>
          <w:u w:val="single" w:color="000000"/>
          <w:lang w:val="ru-RU"/>
        </w:rPr>
        <w:t>РИГИДНОСТЬ МУСКУЛАТУРЫ</w:t>
      </w:r>
      <w:r w:rsidRPr="00B32113">
        <w:rPr>
          <w:lang w:val="ru-RU"/>
        </w:rPr>
        <w:t xml:space="preserve"> гипотензия, вызывает амнезию время действия 20-30 минут (короткое действие) используется для </w:t>
      </w:r>
      <w:r w:rsidRPr="00B32113">
        <w:rPr>
          <w:b/>
          <w:i/>
          <w:lang w:val="ru-RU"/>
        </w:rPr>
        <w:t xml:space="preserve"> </w:t>
      </w:r>
      <w:r w:rsidRPr="00B32113">
        <w:rPr>
          <w:b/>
          <w:lang w:val="ru-RU"/>
        </w:rPr>
        <w:t>НЕЙРОЛЕПТАНАЛЬГЕЗИИ</w:t>
      </w:r>
      <w:r w:rsidRPr="00B32113">
        <w:rPr>
          <w:lang w:val="ru-RU"/>
        </w:rPr>
        <w:t xml:space="preserve">:   </w:t>
      </w:r>
    </w:p>
    <w:p w:rsidR="00000358" w:rsidRPr="00B32113" w:rsidRDefault="00000358" w:rsidP="00000358">
      <w:pPr>
        <w:ind w:left="1035" w:right="3"/>
        <w:jc w:val="both"/>
        <w:rPr>
          <w:lang w:val="ru-RU"/>
        </w:rPr>
      </w:pPr>
      <w:r w:rsidRPr="00B32113">
        <w:rPr>
          <w:lang w:val="ru-RU"/>
        </w:rPr>
        <w:t>(фентанил + дроперидол (антипсихотическое</w:t>
      </w:r>
      <w:r w:rsidRPr="00B32113">
        <w:rPr>
          <w:b/>
          <w:lang w:val="ru-RU"/>
        </w:rPr>
        <w:t>)-(таламонал</w:t>
      </w:r>
      <w:r w:rsidRPr="00B32113">
        <w:rPr>
          <w:lang w:val="ru-RU"/>
        </w:rPr>
        <w:t xml:space="preserve">) </w:t>
      </w:r>
    </w:p>
    <w:p w:rsidR="00000358" w:rsidRPr="00B32113" w:rsidRDefault="00000358" w:rsidP="00000358">
      <w:pPr>
        <w:ind w:left="1035" w:right="3"/>
        <w:jc w:val="both"/>
        <w:rPr>
          <w:lang w:val="ru-RU"/>
        </w:rPr>
      </w:pPr>
      <w:r w:rsidRPr="00B32113">
        <w:rPr>
          <w:i/>
          <w:u w:val="single" w:color="000000"/>
          <w:lang w:val="ru-RU"/>
        </w:rPr>
        <w:t>Алфентанил</w:t>
      </w:r>
      <w:r w:rsidRPr="00B32113">
        <w:rPr>
          <w:lang w:val="ru-RU"/>
        </w:rPr>
        <w:t xml:space="preserve"> действует несколько минут, активнее фентанила </w:t>
      </w:r>
    </w:p>
    <w:p w:rsidR="00000358" w:rsidRPr="00B32113" w:rsidRDefault="00000358" w:rsidP="00000358">
      <w:pPr>
        <w:spacing w:after="0" w:line="277" w:lineRule="auto"/>
        <w:ind w:left="1035" w:right="536"/>
        <w:jc w:val="both"/>
        <w:rPr>
          <w:lang w:val="ru-RU"/>
        </w:rPr>
      </w:pPr>
      <w:r w:rsidRPr="00B32113">
        <w:rPr>
          <w:i/>
          <w:u w:val="single" w:color="000000"/>
          <w:lang w:val="ru-RU"/>
        </w:rPr>
        <w:t>Суфентанил</w:t>
      </w:r>
      <w:r w:rsidRPr="00B32113">
        <w:rPr>
          <w:lang w:val="ru-RU"/>
        </w:rPr>
        <w:t xml:space="preserve">  в 10 раз эффективнее фентанила,  действует меньшее время </w:t>
      </w:r>
      <w:r w:rsidRPr="00B32113">
        <w:rPr>
          <w:i/>
          <w:u w:val="single" w:color="000000"/>
          <w:lang w:val="ru-RU"/>
        </w:rPr>
        <w:t>Ремифентанил</w:t>
      </w:r>
      <w:r w:rsidRPr="00B32113">
        <w:rPr>
          <w:lang w:val="ru-RU"/>
        </w:rPr>
        <w:t xml:space="preserve"> разрушается эстеразами крови кратковременное действие Последовательность  анальгетического действия:  </w:t>
      </w:r>
    </w:p>
    <w:p w:rsidR="00000358" w:rsidRPr="00B32113" w:rsidRDefault="00000358" w:rsidP="00000358">
      <w:pPr>
        <w:ind w:left="1035" w:right="3"/>
        <w:jc w:val="both"/>
        <w:rPr>
          <w:lang w:val="ru-RU"/>
        </w:rPr>
      </w:pPr>
      <w:r w:rsidRPr="00B32113">
        <w:rPr>
          <w:b/>
          <w:lang w:val="ru-RU"/>
        </w:rPr>
        <w:t xml:space="preserve">Фентанил </w:t>
      </w:r>
      <w:r>
        <w:rPr>
          <w:b/>
        </w:rPr>
        <w:t>t</w:t>
      </w:r>
      <w:r w:rsidRPr="00B32113">
        <w:rPr>
          <w:b/>
          <w:sz w:val="18"/>
          <w:lang w:val="ru-RU"/>
        </w:rPr>
        <w:t>1/2</w:t>
      </w:r>
      <w:r w:rsidRPr="00B32113">
        <w:rPr>
          <w:b/>
          <w:lang w:val="ru-RU"/>
        </w:rPr>
        <w:t>=3,6ч</w:t>
      </w:r>
      <w:r w:rsidRPr="00B32113">
        <w:rPr>
          <w:lang w:val="ru-RU"/>
        </w:rPr>
        <w:t xml:space="preserve"> Суфентанил </w:t>
      </w:r>
      <w:r>
        <w:t>t</w:t>
      </w:r>
      <w:r w:rsidRPr="00B32113">
        <w:rPr>
          <w:vertAlign w:val="subscript"/>
          <w:lang w:val="ru-RU"/>
        </w:rPr>
        <w:t>1/2</w:t>
      </w:r>
      <w:r w:rsidRPr="00B32113">
        <w:rPr>
          <w:lang w:val="ru-RU"/>
        </w:rPr>
        <w:t xml:space="preserve">=2,7ч  Алфентанил </w:t>
      </w:r>
      <w:r>
        <w:t>t</w:t>
      </w:r>
      <w:r w:rsidRPr="00B32113">
        <w:rPr>
          <w:vertAlign w:val="subscript"/>
          <w:lang w:val="ru-RU"/>
        </w:rPr>
        <w:t>1/2</w:t>
      </w:r>
      <w:r w:rsidRPr="00B32113">
        <w:rPr>
          <w:lang w:val="ru-RU"/>
        </w:rPr>
        <w:t>=1,3ч</w:t>
      </w:r>
      <w:r w:rsidRPr="00B32113">
        <w:rPr>
          <w:b/>
          <w:lang w:val="ru-RU"/>
        </w:rPr>
        <w:t xml:space="preserve"> </w:t>
      </w:r>
    </w:p>
    <w:p w:rsidR="00000358" w:rsidRPr="00B32113" w:rsidRDefault="00000358" w:rsidP="00000358">
      <w:pPr>
        <w:spacing w:after="13" w:line="268" w:lineRule="auto"/>
        <w:ind w:left="1035"/>
        <w:jc w:val="both"/>
        <w:rPr>
          <w:lang w:val="ru-RU"/>
        </w:rPr>
      </w:pPr>
      <w:r w:rsidRPr="00B32113">
        <w:rPr>
          <w:b/>
          <w:lang w:val="ru-RU"/>
        </w:rPr>
        <w:t>Ремифентанил</w:t>
      </w:r>
      <w:r w:rsidRPr="00B32113">
        <w:rPr>
          <w:lang w:val="ru-RU"/>
        </w:rPr>
        <w:t xml:space="preserve">  </w:t>
      </w:r>
    </w:p>
    <w:p w:rsidR="00000358" w:rsidRPr="00B32113" w:rsidRDefault="00000358" w:rsidP="00000358">
      <w:pPr>
        <w:ind w:left="1035" w:right="3"/>
        <w:jc w:val="both"/>
        <w:rPr>
          <w:lang w:val="ru-RU"/>
        </w:rPr>
      </w:pPr>
      <w:r>
        <w:t>t</w:t>
      </w:r>
      <w:r w:rsidRPr="00B32113">
        <w:rPr>
          <w:vertAlign w:val="subscript"/>
          <w:lang w:val="ru-RU"/>
        </w:rPr>
        <w:t>1/2</w:t>
      </w:r>
      <w:r w:rsidRPr="00B32113">
        <w:rPr>
          <w:lang w:val="ru-RU"/>
        </w:rPr>
        <w:t xml:space="preserve">=5-20 минут   </w:t>
      </w:r>
      <w:r w:rsidRPr="00B32113">
        <w:rPr>
          <w:b/>
          <w:i/>
          <w:lang w:val="ru-RU"/>
        </w:rPr>
        <w:t xml:space="preserve"> </w:t>
      </w:r>
    </w:p>
    <w:p w:rsidR="00000358" w:rsidRPr="00B32113" w:rsidRDefault="00000358" w:rsidP="00000358">
      <w:pPr>
        <w:ind w:left="1035" w:right="3"/>
        <w:jc w:val="both"/>
        <w:rPr>
          <w:lang w:val="ru-RU"/>
        </w:rPr>
      </w:pPr>
      <w:r w:rsidRPr="00B32113">
        <w:rPr>
          <w:b/>
          <w:lang w:val="ru-RU"/>
        </w:rPr>
        <w:t xml:space="preserve">Трамадол </w:t>
      </w:r>
      <w:r w:rsidRPr="00B32113">
        <w:rPr>
          <w:lang w:val="ru-RU"/>
        </w:rPr>
        <w:t>- Анальгетик смешанного действия</w:t>
      </w:r>
      <w:r w:rsidRPr="00B32113">
        <w:rPr>
          <w:b/>
          <w:lang w:val="ru-RU"/>
        </w:rPr>
        <w:t xml:space="preserve"> </w:t>
      </w:r>
    </w:p>
    <w:p w:rsidR="00000358" w:rsidRDefault="00000358" w:rsidP="00000358">
      <w:pPr>
        <w:numPr>
          <w:ilvl w:val="0"/>
          <w:numId w:val="9"/>
        </w:numPr>
        <w:ind w:right="3" w:hanging="163"/>
        <w:jc w:val="both"/>
      </w:pPr>
      <w:r>
        <w:t xml:space="preserve">активирует опиоидные рецепторы </w:t>
      </w:r>
    </w:p>
    <w:p w:rsidR="00000358" w:rsidRPr="00B32113" w:rsidRDefault="00000358" w:rsidP="00000358">
      <w:pPr>
        <w:numPr>
          <w:ilvl w:val="0"/>
          <w:numId w:val="9"/>
        </w:numPr>
        <w:ind w:right="3" w:hanging="163"/>
        <w:jc w:val="both"/>
        <w:rPr>
          <w:lang w:val="ru-RU"/>
        </w:rPr>
      </w:pPr>
      <w:r w:rsidRPr="00B32113">
        <w:rPr>
          <w:lang w:val="ru-RU"/>
        </w:rPr>
        <w:t xml:space="preserve">уменьшает нейрональный захват серотонина и норэпинефрина (моноамины) </w:t>
      </w:r>
    </w:p>
    <w:p w:rsidR="00000358" w:rsidRPr="00B32113" w:rsidRDefault="00000358" w:rsidP="00000358">
      <w:pPr>
        <w:ind w:left="1035" w:right="3"/>
        <w:jc w:val="both"/>
        <w:rPr>
          <w:lang w:val="ru-RU"/>
        </w:rPr>
      </w:pPr>
      <w:r w:rsidRPr="00B32113">
        <w:rPr>
          <w:lang w:val="ru-RU"/>
        </w:rPr>
        <w:t xml:space="preserve">-Эффективность как у опиоидных анальгетиков </w:t>
      </w:r>
    </w:p>
    <w:p w:rsidR="00000358" w:rsidRPr="00B32113" w:rsidRDefault="00000358" w:rsidP="00000358">
      <w:pPr>
        <w:ind w:left="1035" w:right="3"/>
        <w:jc w:val="both"/>
        <w:rPr>
          <w:lang w:val="ru-RU"/>
        </w:rPr>
      </w:pPr>
      <w:r w:rsidRPr="00B32113">
        <w:rPr>
          <w:lang w:val="ru-RU"/>
        </w:rPr>
        <w:t xml:space="preserve">мало влияет на дыхание и кишечник, наркогенный эффект  слабее, чем у опиоидных анальгетиков </w:t>
      </w:r>
    </w:p>
    <w:p w:rsidR="00000358" w:rsidRPr="00B32113" w:rsidRDefault="00000358" w:rsidP="00000358">
      <w:pPr>
        <w:ind w:left="1035" w:right="3"/>
        <w:jc w:val="both"/>
        <w:rPr>
          <w:lang w:val="ru-RU"/>
        </w:rPr>
      </w:pPr>
      <w:r w:rsidRPr="00B32113">
        <w:rPr>
          <w:b/>
          <w:i/>
          <w:lang w:val="ru-RU"/>
        </w:rPr>
        <w:t>Метадон</w:t>
      </w:r>
      <w:r w:rsidRPr="00B32113">
        <w:rPr>
          <w:lang w:val="ru-RU"/>
        </w:rPr>
        <w:t xml:space="preserve"> (фенадон)-эффективен при приеме внутрь,  применяется для систематического лечения опиоидной зависимости,  снижение абстинентного синдрома </w:t>
      </w:r>
    </w:p>
    <w:p w:rsidR="00000358" w:rsidRDefault="00000358" w:rsidP="00000358">
      <w:pPr>
        <w:spacing w:after="17" w:line="259" w:lineRule="auto"/>
        <w:ind w:left="1035"/>
        <w:jc w:val="both"/>
      </w:pPr>
      <w:r>
        <w:rPr>
          <w:b/>
          <w:i/>
        </w:rPr>
        <w:t>Отравление опиоидными анальгетиками:</w:t>
      </w:r>
      <w:r>
        <w:t xml:space="preserve">  </w:t>
      </w:r>
    </w:p>
    <w:p w:rsidR="00000358" w:rsidRDefault="00000358" w:rsidP="00000358">
      <w:pPr>
        <w:numPr>
          <w:ilvl w:val="0"/>
          <w:numId w:val="9"/>
        </w:numPr>
        <w:ind w:right="3" w:hanging="163"/>
        <w:jc w:val="both"/>
      </w:pPr>
      <w:r>
        <w:t xml:space="preserve">коматозное состояние </w:t>
      </w:r>
    </w:p>
    <w:p w:rsidR="00000358" w:rsidRDefault="00000358" w:rsidP="00000358">
      <w:pPr>
        <w:ind w:left="1035" w:right="3"/>
        <w:jc w:val="both"/>
      </w:pPr>
      <w:r>
        <w:t xml:space="preserve">-угнетение дыхательного центра-остановка дыхания </w:t>
      </w:r>
    </w:p>
    <w:p w:rsidR="00000358" w:rsidRPr="00B32113" w:rsidRDefault="00000358" w:rsidP="00000358">
      <w:pPr>
        <w:ind w:left="1035" w:right="3"/>
        <w:jc w:val="both"/>
        <w:rPr>
          <w:lang w:val="ru-RU"/>
        </w:rPr>
      </w:pPr>
      <w:r w:rsidRPr="00B32113">
        <w:rPr>
          <w:b/>
          <w:i/>
          <w:lang w:val="ru-RU"/>
        </w:rPr>
        <w:t>Лечение:</w:t>
      </w:r>
      <w:r w:rsidRPr="00B32113">
        <w:rPr>
          <w:lang w:val="ru-RU"/>
        </w:rPr>
        <w:t xml:space="preserve">-промывание желудка (в т.ч. при парентеральном введении)-  </w:t>
      </w:r>
      <w:r w:rsidRPr="00B32113">
        <w:rPr>
          <w:b/>
          <w:lang w:val="ru-RU"/>
        </w:rPr>
        <w:t>раствор К</w:t>
      </w:r>
      <w:r>
        <w:rPr>
          <w:b/>
        </w:rPr>
        <w:t>MnO</w:t>
      </w:r>
      <w:r w:rsidRPr="00B32113">
        <w:rPr>
          <w:b/>
          <w:sz w:val="18"/>
          <w:lang w:val="ru-RU"/>
        </w:rPr>
        <w:t>4</w:t>
      </w:r>
      <w:r w:rsidRPr="00B32113">
        <w:rPr>
          <w:vertAlign w:val="subscript"/>
          <w:lang w:val="ru-RU"/>
        </w:rPr>
        <w:t xml:space="preserve"> </w:t>
      </w:r>
      <w:r w:rsidRPr="00B32113">
        <w:rPr>
          <w:lang w:val="ru-RU"/>
        </w:rPr>
        <w:t xml:space="preserve">-назначение слабительных </w:t>
      </w:r>
    </w:p>
    <w:p w:rsidR="00000358" w:rsidRPr="00B32113" w:rsidRDefault="00000358" w:rsidP="00000358">
      <w:pPr>
        <w:ind w:left="1035" w:right="3"/>
        <w:jc w:val="both"/>
        <w:rPr>
          <w:lang w:val="ru-RU"/>
        </w:rPr>
      </w:pPr>
      <w:r w:rsidRPr="00B32113">
        <w:rPr>
          <w:lang w:val="ru-RU"/>
        </w:rPr>
        <w:t xml:space="preserve">-согревание-симптоматическая терапия </w:t>
      </w:r>
    </w:p>
    <w:p w:rsidR="00000358" w:rsidRPr="00B32113" w:rsidRDefault="00000358" w:rsidP="00000358">
      <w:pPr>
        <w:ind w:left="1035" w:right="3"/>
        <w:jc w:val="both"/>
        <w:rPr>
          <w:lang w:val="ru-RU"/>
        </w:rPr>
      </w:pPr>
      <w:r w:rsidRPr="00B32113">
        <w:rPr>
          <w:lang w:val="ru-RU"/>
        </w:rPr>
        <w:lastRenderedPageBreak/>
        <w:t xml:space="preserve">-блокаторы опиоидных рецепторов </w:t>
      </w:r>
    </w:p>
    <w:p w:rsidR="00000358" w:rsidRPr="00B32113" w:rsidRDefault="00000358" w:rsidP="00000358">
      <w:pPr>
        <w:ind w:left="1035" w:right="3"/>
        <w:jc w:val="both"/>
        <w:rPr>
          <w:lang w:val="ru-RU"/>
        </w:rPr>
      </w:pPr>
      <w:r w:rsidRPr="00B32113">
        <w:rPr>
          <w:b/>
          <w:lang w:val="ru-RU"/>
        </w:rPr>
        <w:t>-налоксон</w:t>
      </w:r>
      <w:r w:rsidRPr="00B32113">
        <w:rPr>
          <w:lang w:val="ru-RU"/>
        </w:rPr>
        <w:t xml:space="preserve"> (20-30 мин, парентеральное введение) </w:t>
      </w:r>
      <w:r w:rsidRPr="00B32113">
        <w:rPr>
          <w:b/>
          <w:lang w:val="ru-RU"/>
        </w:rPr>
        <w:t>-налмефен</w:t>
      </w:r>
      <w:r w:rsidRPr="00B32113">
        <w:rPr>
          <w:lang w:val="ru-RU"/>
        </w:rPr>
        <w:t xml:space="preserve"> (6-12ч) </w:t>
      </w:r>
    </w:p>
    <w:p w:rsidR="00000358" w:rsidRDefault="00000358" w:rsidP="00000358">
      <w:pPr>
        <w:spacing w:after="13" w:line="268" w:lineRule="auto"/>
        <w:ind w:left="1035"/>
        <w:jc w:val="both"/>
      </w:pPr>
      <w:r>
        <w:t>-</w:t>
      </w:r>
      <w:r>
        <w:rPr>
          <w:b/>
        </w:rPr>
        <w:t>налтрексон (</w:t>
      </w:r>
      <w:r>
        <w:t xml:space="preserve">1-2 сут) </w:t>
      </w:r>
      <w:r>
        <w:rPr>
          <w:b/>
          <w:i/>
        </w:rPr>
        <w:t xml:space="preserve"> </w:t>
      </w:r>
    </w:p>
    <w:p w:rsidR="00000358" w:rsidRDefault="00000358" w:rsidP="00000358">
      <w:pPr>
        <w:spacing w:after="0" w:line="259" w:lineRule="auto"/>
        <w:ind w:left="1040" w:firstLine="0"/>
        <w:jc w:val="both"/>
      </w:pPr>
      <w:r>
        <w:rPr>
          <w:b/>
          <w:i/>
        </w:rPr>
        <w:t xml:space="preserve"> </w:t>
      </w:r>
    </w:p>
    <w:p w:rsidR="00000358" w:rsidRDefault="00000358" w:rsidP="00000358">
      <w:pPr>
        <w:spacing w:after="0" w:line="259" w:lineRule="auto"/>
        <w:ind w:left="1040" w:firstLine="0"/>
        <w:jc w:val="both"/>
      </w:pPr>
      <w:r>
        <w:rPr>
          <w:b/>
          <w:i/>
        </w:rPr>
        <w:t xml:space="preserve"> </w:t>
      </w:r>
    </w:p>
    <w:tbl>
      <w:tblPr>
        <w:tblStyle w:val="TableGrid"/>
        <w:tblW w:w="10738" w:type="dxa"/>
        <w:tblInd w:w="-197" w:type="dxa"/>
        <w:tblCellMar>
          <w:top w:w="23" w:type="dxa"/>
          <w:left w:w="106" w:type="dxa"/>
          <w:right w:w="74" w:type="dxa"/>
        </w:tblCellMar>
        <w:tblLook w:val="04A0" w:firstRow="1" w:lastRow="0" w:firstColumn="1" w:lastColumn="0" w:noHBand="0" w:noVBand="1"/>
      </w:tblPr>
      <w:tblGrid>
        <w:gridCol w:w="5096"/>
        <w:gridCol w:w="5642"/>
      </w:tblGrid>
      <w:tr w:rsidR="00000358" w:rsidTr="002B60A7">
        <w:trPr>
          <w:trHeight w:val="3231"/>
        </w:trPr>
        <w:tc>
          <w:tcPr>
            <w:tcW w:w="5096" w:type="dxa"/>
            <w:tcBorders>
              <w:top w:val="single" w:sz="4" w:space="0" w:color="000000"/>
              <w:left w:val="single" w:sz="4" w:space="0" w:color="000000"/>
              <w:bottom w:val="single" w:sz="4" w:space="0" w:color="000000"/>
              <w:right w:val="single" w:sz="4" w:space="0" w:color="000000"/>
            </w:tcBorders>
          </w:tcPr>
          <w:p w:rsidR="00000358" w:rsidRDefault="00000358" w:rsidP="002B60A7">
            <w:pPr>
              <w:spacing w:after="1" w:line="237" w:lineRule="auto"/>
              <w:ind w:left="0" w:right="145" w:firstLine="0"/>
              <w:jc w:val="both"/>
            </w:pPr>
            <w:r>
              <w:rPr>
                <w:b/>
                <w:i/>
              </w:rPr>
              <w:t xml:space="preserve">Analgetik aktivliyə malik olan  maddələr: </w:t>
            </w:r>
            <w:r>
              <w:t>1.</w:t>
            </w:r>
            <w:r>
              <w:rPr>
                <w:b/>
              </w:rPr>
              <w:t>Parasetamol- SOQ-III fermentin inhibitoru</w:t>
            </w:r>
            <w:r>
              <w:t xml:space="preserve"> </w:t>
            </w:r>
          </w:p>
          <w:p w:rsidR="00000358" w:rsidRDefault="00000358" w:rsidP="002B60A7">
            <w:pPr>
              <w:spacing w:after="0" w:line="269" w:lineRule="auto"/>
              <w:ind w:left="0" w:firstLine="0"/>
              <w:jc w:val="both"/>
            </w:pPr>
            <w:r>
              <w:rPr>
                <w:b/>
              </w:rPr>
              <w:t xml:space="preserve">2.Aspirin, analgin, ibuprofen, ketorolak- SOQ-1,2 inhibitorları </w:t>
            </w:r>
          </w:p>
          <w:p w:rsidR="00000358" w:rsidRDefault="00000358" w:rsidP="002B60A7">
            <w:pPr>
              <w:spacing w:after="0" w:line="259" w:lineRule="auto"/>
              <w:ind w:left="0" w:firstLine="0"/>
              <w:jc w:val="both"/>
            </w:pPr>
            <w:r>
              <w:t>3.Klonidin- α</w:t>
            </w:r>
            <w:r>
              <w:rPr>
                <w:vertAlign w:val="subscript"/>
              </w:rPr>
              <w:t>2</w:t>
            </w:r>
            <w:r>
              <w:t xml:space="preserve">-adrenomimetik- analgetik </w:t>
            </w:r>
          </w:p>
          <w:p w:rsidR="00000358" w:rsidRDefault="00000358" w:rsidP="002B60A7">
            <w:pPr>
              <w:spacing w:after="0" w:line="259" w:lineRule="auto"/>
              <w:ind w:left="0" w:firstLine="0"/>
              <w:jc w:val="both"/>
            </w:pPr>
            <w:r>
              <w:t xml:space="preserve">təsir </w:t>
            </w:r>
          </w:p>
          <w:p w:rsidR="00000358" w:rsidRDefault="00000358" w:rsidP="002B60A7">
            <w:pPr>
              <w:spacing w:after="0" w:line="259" w:lineRule="auto"/>
              <w:ind w:left="0" w:firstLine="0"/>
              <w:jc w:val="both"/>
            </w:pPr>
            <w:r>
              <w:t xml:space="preserve">4.Azot-2-oksid </w:t>
            </w:r>
          </w:p>
          <w:p w:rsidR="00000358" w:rsidRDefault="00000358" w:rsidP="002B60A7">
            <w:pPr>
              <w:spacing w:after="0" w:line="259" w:lineRule="auto"/>
              <w:ind w:left="0" w:right="1" w:firstLine="0"/>
              <w:jc w:val="both"/>
            </w:pPr>
            <w:r>
              <w:t xml:space="preserve">5. Amitriptilin, imipraminantidepressantlar </w:t>
            </w:r>
          </w:p>
        </w:tc>
        <w:tc>
          <w:tcPr>
            <w:tcW w:w="5641" w:type="dxa"/>
            <w:tcBorders>
              <w:top w:val="single" w:sz="4" w:space="0" w:color="000000"/>
              <w:left w:val="single" w:sz="4" w:space="0" w:color="000000"/>
              <w:bottom w:val="single" w:sz="4" w:space="0" w:color="000000"/>
              <w:right w:val="single" w:sz="4" w:space="0" w:color="000000"/>
            </w:tcBorders>
          </w:tcPr>
          <w:p w:rsidR="00000358" w:rsidRDefault="00000358" w:rsidP="002B60A7">
            <w:pPr>
              <w:spacing w:after="6" w:line="253" w:lineRule="auto"/>
              <w:ind w:left="0" w:firstLine="0"/>
              <w:jc w:val="both"/>
            </w:pPr>
            <w:r>
              <w:t xml:space="preserve">6. </w:t>
            </w:r>
            <w:r>
              <w:rPr>
                <w:b/>
              </w:rPr>
              <w:t>Karbamazepin, Fenitoin</w:t>
            </w:r>
            <w:r>
              <w:t xml:space="preserve">- Na-kanalların blokatorları- antiepileptik maddələr </w:t>
            </w:r>
          </w:p>
          <w:p w:rsidR="00000358" w:rsidRDefault="00000358" w:rsidP="002B60A7">
            <w:pPr>
              <w:spacing w:after="0" w:line="276" w:lineRule="auto"/>
              <w:ind w:left="0" w:firstLine="0"/>
              <w:jc w:val="both"/>
            </w:pPr>
            <w:r>
              <w:t xml:space="preserve">7.Ketamin, Midantan-MNDA reseptorların blokatorları </w:t>
            </w:r>
          </w:p>
          <w:p w:rsidR="00000358" w:rsidRDefault="00000358" w:rsidP="002B60A7">
            <w:pPr>
              <w:numPr>
                <w:ilvl w:val="0"/>
                <w:numId w:val="11"/>
              </w:numPr>
              <w:spacing w:after="0" w:line="259" w:lineRule="auto"/>
              <w:ind w:hanging="422"/>
              <w:jc w:val="both"/>
            </w:pPr>
            <w:r>
              <w:t>Baklofen- QAYT</w:t>
            </w:r>
            <w:r>
              <w:rPr>
                <w:vertAlign w:val="subscript"/>
              </w:rPr>
              <w:t>B</w:t>
            </w:r>
            <w:r>
              <w:t xml:space="preserve">-mimetik </w:t>
            </w:r>
          </w:p>
          <w:p w:rsidR="00000358" w:rsidRDefault="00000358" w:rsidP="002B60A7">
            <w:pPr>
              <w:numPr>
                <w:ilvl w:val="0"/>
                <w:numId w:val="11"/>
              </w:numPr>
              <w:spacing w:after="0" w:line="259" w:lineRule="auto"/>
              <w:ind w:hanging="422"/>
              <w:jc w:val="both"/>
            </w:pPr>
            <w:r>
              <w:rPr>
                <w:b/>
              </w:rPr>
              <w:t>Qabapentin- antiepileptik</w:t>
            </w:r>
            <w:r>
              <w:t xml:space="preserve"> </w:t>
            </w:r>
          </w:p>
          <w:p w:rsidR="00000358" w:rsidRDefault="00000358" w:rsidP="002B60A7">
            <w:pPr>
              <w:numPr>
                <w:ilvl w:val="0"/>
                <w:numId w:val="11"/>
              </w:numPr>
              <w:spacing w:after="0" w:line="259" w:lineRule="auto"/>
              <w:ind w:hanging="422"/>
              <w:jc w:val="both"/>
            </w:pPr>
            <w:r>
              <w:t xml:space="preserve">Difenhidramin (dimedrol)- antihistamin </w:t>
            </w:r>
          </w:p>
        </w:tc>
      </w:tr>
    </w:tbl>
    <w:p w:rsidR="00000358" w:rsidRDefault="00000358" w:rsidP="00000358">
      <w:pPr>
        <w:spacing w:after="0" w:line="259" w:lineRule="auto"/>
        <w:ind w:left="1040" w:firstLine="0"/>
        <w:jc w:val="both"/>
      </w:pPr>
      <w:r>
        <w:rPr>
          <w:b/>
          <w:i/>
        </w:rPr>
        <w:t xml:space="preserve"> </w:t>
      </w:r>
    </w:p>
    <w:p w:rsidR="00000358" w:rsidRDefault="00000358" w:rsidP="00000358">
      <w:pPr>
        <w:spacing w:after="0" w:line="259" w:lineRule="auto"/>
        <w:ind w:left="1040" w:firstLine="0"/>
        <w:jc w:val="both"/>
      </w:pPr>
      <w:r>
        <w:rPr>
          <w:b/>
          <w:i/>
        </w:rPr>
        <w:t xml:space="preserve"> </w:t>
      </w:r>
    </w:p>
    <w:p w:rsidR="00000358" w:rsidRDefault="00000358" w:rsidP="00000358">
      <w:pPr>
        <w:spacing w:after="0" w:line="259" w:lineRule="auto"/>
        <w:ind w:left="1040" w:firstLine="0"/>
        <w:jc w:val="both"/>
      </w:pPr>
      <w:r>
        <w:rPr>
          <w:b/>
          <w:i/>
        </w:rPr>
        <w:t xml:space="preserve"> </w:t>
      </w:r>
    </w:p>
    <w:p w:rsidR="00000358" w:rsidRDefault="00000358" w:rsidP="00000358">
      <w:pPr>
        <w:spacing w:after="0" w:line="259" w:lineRule="auto"/>
        <w:ind w:left="1040" w:firstLine="0"/>
        <w:jc w:val="both"/>
      </w:pPr>
      <w:r>
        <w:rPr>
          <w:b/>
          <w:i/>
        </w:rPr>
        <w:t xml:space="preserve"> </w:t>
      </w:r>
    </w:p>
    <w:p w:rsidR="00000358" w:rsidRDefault="00000358" w:rsidP="00000358">
      <w:pPr>
        <w:spacing w:after="0" w:line="259" w:lineRule="auto"/>
        <w:ind w:left="1040" w:firstLine="0"/>
        <w:jc w:val="both"/>
      </w:pPr>
      <w:r>
        <w:t xml:space="preserve"> </w:t>
      </w:r>
    </w:p>
    <w:p w:rsidR="00555C99" w:rsidRDefault="00555C99">
      <w:bookmarkStart w:id="0" w:name="_GoBack"/>
      <w:bookmarkEnd w:id="0"/>
    </w:p>
    <w:sectPr w:rsidR="00555C99">
      <w:pgSz w:w="11906" w:h="16838"/>
      <w:pgMar w:top="1138" w:right="851" w:bottom="1188"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64B"/>
    <w:multiLevelType w:val="hybridMultilevel"/>
    <w:tmpl w:val="855C7DFC"/>
    <w:lvl w:ilvl="0" w:tplc="9086FBC0">
      <w:start w:val="1"/>
      <w:numFmt w:val="decimal"/>
      <w:lvlText w:val="%1."/>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A84C1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1E213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D8BB4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C4B43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CE75A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4AAB3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4EFC3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B8BF0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B32BCA"/>
    <w:multiLevelType w:val="hybridMultilevel"/>
    <w:tmpl w:val="300CC3D8"/>
    <w:lvl w:ilvl="0" w:tplc="E6CCDE30">
      <w:start w:val="1"/>
      <w:numFmt w:val="decimal"/>
      <w:lvlText w:val="%1)"/>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0C17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C0F1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5E6A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5445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078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3EF2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8EA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0A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1D0486"/>
    <w:multiLevelType w:val="hybridMultilevel"/>
    <w:tmpl w:val="8970F306"/>
    <w:lvl w:ilvl="0" w:tplc="BB1A58C2">
      <w:start w:val="1"/>
      <w:numFmt w:val="decimal"/>
      <w:lvlText w:val="%1."/>
      <w:lvlJc w:val="left"/>
      <w:pPr>
        <w:ind w:left="13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5761B58">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53BCA310">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CB2C8BC">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B0CE224">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2F4F8DA">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662FA8C">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D226A76">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83275A6">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6C2AB9"/>
    <w:multiLevelType w:val="hybridMultilevel"/>
    <w:tmpl w:val="4A10DA24"/>
    <w:lvl w:ilvl="0" w:tplc="15F84274">
      <w:start w:val="2"/>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8EC94B0">
      <w:start w:val="1"/>
      <w:numFmt w:val="lowerLetter"/>
      <w:lvlText w:val="%2"/>
      <w:lvlJc w:val="left"/>
      <w:pPr>
        <w:ind w:left="11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CDC0928">
      <w:start w:val="1"/>
      <w:numFmt w:val="lowerRoman"/>
      <w:lvlText w:val="%3"/>
      <w:lvlJc w:val="left"/>
      <w:pPr>
        <w:ind w:left="19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BE07818">
      <w:start w:val="1"/>
      <w:numFmt w:val="decimal"/>
      <w:lvlText w:val="%4"/>
      <w:lvlJc w:val="left"/>
      <w:pPr>
        <w:ind w:left="26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0A2838E">
      <w:start w:val="1"/>
      <w:numFmt w:val="lowerLetter"/>
      <w:lvlText w:val="%5"/>
      <w:lvlJc w:val="left"/>
      <w:pPr>
        <w:ind w:left="33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3266EA2">
      <w:start w:val="1"/>
      <w:numFmt w:val="lowerRoman"/>
      <w:lvlText w:val="%6"/>
      <w:lvlJc w:val="left"/>
      <w:pPr>
        <w:ind w:left="40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30A3C2C">
      <w:start w:val="1"/>
      <w:numFmt w:val="decimal"/>
      <w:lvlText w:val="%7"/>
      <w:lvlJc w:val="left"/>
      <w:pPr>
        <w:ind w:left="4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62AE83E">
      <w:start w:val="1"/>
      <w:numFmt w:val="lowerLetter"/>
      <w:lvlText w:val="%8"/>
      <w:lvlJc w:val="left"/>
      <w:pPr>
        <w:ind w:left="5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4DA9F6E">
      <w:start w:val="1"/>
      <w:numFmt w:val="lowerRoman"/>
      <w:lvlText w:val="%9"/>
      <w:lvlJc w:val="left"/>
      <w:pPr>
        <w:ind w:left="6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FE67F4"/>
    <w:multiLevelType w:val="hybridMultilevel"/>
    <w:tmpl w:val="A4889B82"/>
    <w:lvl w:ilvl="0" w:tplc="651C6436">
      <w:start w:val="2"/>
      <w:numFmt w:val="decimal"/>
      <w:lvlText w:val="%1."/>
      <w:lvlJc w:val="left"/>
      <w:pPr>
        <w:ind w:left="1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6054F6">
      <w:start w:val="1"/>
      <w:numFmt w:val="lowerLetter"/>
      <w:lvlText w:val="%2"/>
      <w:lvlJc w:val="left"/>
      <w:pPr>
        <w:ind w:left="1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24F6F4">
      <w:start w:val="1"/>
      <w:numFmt w:val="lowerRoman"/>
      <w:lvlText w:val="%3"/>
      <w:lvlJc w:val="left"/>
      <w:pPr>
        <w:ind w:left="2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181286">
      <w:start w:val="1"/>
      <w:numFmt w:val="decimal"/>
      <w:lvlText w:val="%4"/>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969FDA">
      <w:start w:val="1"/>
      <w:numFmt w:val="lowerLetter"/>
      <w:lvlText w:val="%5"/>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49682">
      <w:start w:val="1"/>
      <w:numFmt w:val="lowerRoman"/>
      <w:lvlText w:val="%6"/>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C2137C">
      <w:start w:val="1"/>
      <w:numFmt w:val="decimal"/>
      <w:lvlText w:val="%7"/>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5E2576">
      <w:start w:val="1"/>
      <w:numFmt w:val="lowerLetter"/>
      <w:lvlText w:val="%8"/>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72F2EA">
      <w:start w:val="1"/>
      <w:numFmt w:val="lowerRoman"/>
      <w:lvlText w:val="%9"/>
      <w:lvlJc w:val="left"/>
      <w:pPr>
        <w:ind w:left="6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A0D2132"/>
    <w:multiLevelType w:val="hybridMultilevel"/>
    <w:tmpl w:val="81F64862"/>
    <w:lvl w:ilvl="0" w:tplc="4C1A0AB2">
      <w:start w:val="1"/>
      <w:numFmt w:val="decimal"/>
      <w:lvlText w:val="%1."/>
      <w:lvlJc w:val="left"/>
      <w:pPr>
        <w:ind w:left="10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0E8582">
      <w:start w:val="1"/>
      <w:numFmt w:val="lowerLetter"/>
      <w:lvlText w:val="%2"/>
      <w:lvlJc w:val="left"/>
      <w:pPr>
        <w:ind w:left="1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DC84C4">
      <w:start w:val="1"/>
      <w:numFmt w:val="lowerRoman"/>
      <w:lvlText w:val="%3"/>
      <w:lvlJc w:val="left"/>
      <w:pPr>
        <w:ind w:left="1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E6462DA">
      <w:start w:val="1"/>
      <w:numFmt w:val="decimal"/>
      <w:lvlText w:val="%4"/>
      <w:lvlJc w:val="left"/>
      <w:pPr>
        <w:ind w:left="2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6404222">
      <w:start w:val="1"/>
      <w:numFmt w:val="lowerLetter"/>
      <w:lvlText w:val="%5"/>
      <w:lvlJc w:val="left"/>
      <w:pPr>
        <w:ind w:left="3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F547550">
      <w:start w:val="1"/>
      <w:numFmt w:val="lowerRoman"/>
      <w:lvlText w:val="%6"/>
      <w:lvlJc w:val="left"/>
      <w:pPr>
        <w:ind w:left="3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172C9A2">
      <w:start w:val="1"/>
      <w:numFmt w:val="decimal"/>
      <w:lvlText w:val="%7"/>
      <w:lvlJc w:val="left"/>
      <w:pPr>
        <w:ind w:left="4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9C5774">
      <w:start w:val="1"/>
      <w:numFmt w:val="lowerLetter"/>
      <w:lvlText w:val="%8"/>
      <w:lvlJc w:val="left"/>
      <w:pPr>
        <w:ind w:left="5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B2ECD64">
      <w:start w:val="1"/>
      <w:numFmt w:val="lowerRoman"/>
      <w:lvlText w:val="%9"/>
      <w:lvlJc w:val="left"/>
      <w:pPr>
        <w:ind w:left="6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0D77E37"/>
    <w:multiLevelType w:val="hybridMultilevel"/>
    <w:tmpl w:val="A03208E0"/>
    <w:lvl w:ilvl="0" w:tplc="B5647044">
      <w:start w:val="12"/>
      <w:numFmt w:val="decimal"/>
      <w:lvlText w:val="%1."/>
      <w:lvlJc w:val="left"/>
      <w:pPr>
        <w:ind w:left="14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8182406">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69B0F086">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E286810">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5CACF9C">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014FD70">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3C04EDDC">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E7A45E2">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F2895FE">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18743C0"/>
    <w:multiLevelType w:val="hybridMultilevel"/>
    <w:tmpl w:val="A274BCBE"/>
    <w:lvl w:ilvl="0" w:tplc="72ACB99A">
      <w:start w:val="1"/>
      <w:numFmt w:val="bullet"/>
      <w:lvlText w:val="-"/>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824CE0">
      <w:start w:val="1"/>
      <w:numFmt w:val="bullet"/>
      <w:lvlText w:val="o"/>
      <w:lvlJc w:val="left"/>
      <w:pPr>
        <w:ind w:left="2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0D756">
      <w:start w:val="1"/>
      <w:numFmt w:val="bullet"/>
      <w:lvlText w:val="▪"/>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DAA51E">
      <w:start w:val="1"/>
      <w:numFmt w:val="bullet"/>
      <w:lvlText w:val="•"/>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5A8B2A">
      <w:start w:val="1"/>
      <w:numFmt w:val="bullet"/>
      <w:lvlText w:val="o"/>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D85988">
      <w:start w:val="1"/>
      <w:numFmt w:val="bullet"/>
      <w:lvlText w:val="▪"/>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6DE9E">
      <w:start w:val="1"/>
      <w:numFmt w:val="bullet"/>
      <w:lvlText w:val="•"/>
      <w:lvlJc w:val="left"/>
      <w:pPr>
        <w:ind w:left="5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C8038E">
      <w:start w:val="1"/>
      <w:numFmt w:val="bullet"/>
      <w:lvlText w:val="o"/>
      <w:lvlJc w:val="left"/>
      <w:pPr>
        <w:ind w:left="6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769908">
      <w:start w:val="1"/>
      <w:numFmt w:val="bullet"/>
      <w:lvlText w:val="▪"/>
      <w:lvlJc w:val="left"/>
      <w:pPr>
        <w:ind w:left="7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2AC1C4E"/>
    <w:multiLevelType w:val="hybridMultilevel"/>
    <w:tmpl w:val="27AEBDCC"/>
    <w:lvl w:ilvl="0" w:tplc="DF485D62">
      <w:start w:val="1"/>
      <w:numFmt w:val="bullet"/>
      <w:lvlText w:val="-"/>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56549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0690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AE88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3802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A49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3844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8E708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7E91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3B1F7B"/>
    <w:multiLevelType w:val="hybridMultilevel"/>
    <w:tmpl w:val="E2AA2BB4"/>
    <w:lvl w:ilvl="0" w:tplc="DCCE817E">
      <w:start w:val="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0216C">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B6E582">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02790">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8AF4E">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740E26">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5E89FC">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76EB08">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5614DE">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E2C6201"/>
    <w:multiLevelType w:val="hybridMultilevel"/>
    <w:tmpl w:val="398C3334"/>
    <w:lvl w:ilvl="0" w:tplc="9CD2D568">
      <w:start w:val="1"/>
      <w:numFmt w:val="decimal"/>
      <w:lvlText w:val="%1."/>
      <w:lvlJc w:val="left"/>
      <w:pPr>
        <w:ind w:left="1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D7A51E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230313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702D13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D64DBA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A0487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CCA163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71E264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36EF7C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10"/>
  </w:num>
  <w:num w:numId="5">
    <w:abstractNumId w:val="2"/>
  </w:num>
  <w:num w:numId="6">
    <w:abstractNumId w:val="7"/>
  </w:num>
  <w:num w:numId="7">
    <w:abstractNumId w:val="4"/>
  </w:num>
  <w:num w:numId="8">
    <w:abstractNumId w:val="6"/>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45"/>
    <w:rsid w:val="00000358"/>
    <w:rsid w:val="00555C99"/>
    <w:rsid w:val="0080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16AD4-651F-4A4A-A771-5D740357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358"/>
    <w:pPr>
      <w:spacing w:after="12" w:line="270" w:lineRule="auto"/>
      <w:ind w:left="105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00358"/>
    <w:pPr>
      <w:spacing w:after="0" w:line="240" w:lineRule="auto"/>
    </w:pPr>
    <w:rPr>
      <w:rFonts w:asciiTheme="minorHAnsi" w:eastAsiaTheme="minorEastAsia" w:hAns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2740</Words>
  <Characters>15624</Characters>
  <Application>Microsoft Office Word</Application>
  <DocSecurity>0</DocSecurity>
  <Lines>130</Lines>
  <Paragraphs>36</Paragraphs>
  <ScaleCrop>false</ScaleCrop>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2023-04-04T22:23:00Z</dcterms:created>
  <dcterms:modified xsi:type="dcterms:W3CDTF">2023-04-04T22:23:00Z</dcterms:modified>
</cp:coreProperties>
</file>